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FD1" w:rsidRDefault="00776FD1" w:rsidP="0083388C">
      <w:pPr>
        <w:spacing w:after="0"/>
        <w:jc w:val="both"/>
      </w:pPr>
    </w:p>
    <w:p w:rsidR="00073FE6" w:rsidRDefault="00073FE6" w:rsidP="0083388C">
      <w:pPr>
        <w:spacing w:after="0"/>
        <w:jc w:val="both"/>
      </w:pPr>
    </w:p>
    <w:p w:rsidR="0083388C" w:rsidRPr="004E40C4" w:rsidRDefault="004E40C4" w:rsidP="004E40C4">
      <w:pPr>
        <w:spacing w:after="0"/>
        <w:ind w:firstLine="567"/>
        <w:jc w:val="both"/>
        <w:rPr>
          <w:b/>
        </w:rPr>
      </w:pPr>
      <w:r w:rsidRPr="004E40C4">
        <w:rPr>
          <w:b/>
        </w:rPr>
        <w:t>ДЪРЖАВЕН ВЕСТНИК</w:t>
      </w:r>
    </w:p>
    <w:p w:rsidR="0083388C" w:rsidRDefault="0083388C" w:rsidP="0083388C">
      <w:pPr>
        <w:spacing w:after="0"/>
        <w:jc w:val="both"/>
      </w:pPr>
      <w:r>
        <w:t xml:space="preserve">          Народно събрание</w:t>
      </w:r>
    </w:p>
    <w:p w:rsidR="0083388C" w:rsidRDefault="0083388C" w:rsidP="0083388C">
      <w:pPr>
        <w:spacing w:after="0"/>
        <w:jc w:val="both"/>
      </w:pPr>
      <w:r w:rsidRPr="004E40C4">
        <w:rPr>
          <w:b/>
        </w:rPr>
        <w:t>брой: 54, от дата 17.7.2015 г.</w:t>
      </w:r>
      <w:r>
        <w:t xml:space="preserve">   Официален</w:t>
      </w:r>
      <w:r w:rsidR="004E40C4">
        <w:t xml:space="preserve"> раздел / НАРОДНО СЪБРАНИЕ</w:t>
      </w:r>
      <w:r w:rsidR="004E40C4">
        <w:tab/>
      </w:r>
    </w:p>
    <w:p w:rsidR="0083388C" w:rsidRDefault="0083388C" w:rsidP="0083388C">
      <w:pPr>
        <w:spacing w:after="0"/>
        <w:jc w:val="both"/>
      </w:pPr>
    </w:p>
    <w:p w:rsidR="0083388C" w:rsidRDefault="0083388C" w:rsidP="0083388C">
      <w:pPr>
        <w:spacing w:after="0"/>
        <w:jc w:val="both"/>
      </w:pPr>
    </w:p>
    <w:p w:rsidR="0083388C" w:rsidRPr="004E40C4" w:rsidRDefault="0083388C" w:rsidP="004E40C4">
      <w:pPr>
        <w:spacing w:after="0"/>
        <w:jc w:val="center"/>
        <w:rPr>
          <w:b/>
        </w:rPr>
      </w:pPr>
      <w:r w:rsidRPr="004E40C4">
        <w:rPr>
          <w:b/>
        </w:rPr>
        <w:t>Закон за изменение и допълнение на Кодекса на труда</w:t>
      </w:r>
    </w:p>
    <w:p w:rsidR="0083388C" w:rsidRDefault="0083388C" w:rsidP="0083388C">
      <w:pPr>
        <w:spacing w:after="0"/>
        <w:jc w:val="both"/>
      </w:pPr>
    </w:p>
    <w:p w:rsidR="0083388C" w:rsidRDefault="0083388C" w:rsidP="0083388C">
      <w:pPr>
        <w:spacing w:after="0"/>
        <w:jc w:val="both"/>
      </w:pPr>
      <w:r>
        <w:t xml:space="preserve"> </w:t>
      </w:r>
    </w:p>
    <w:p w:rsidR="0083388C" w:rsidRDefault="0083388C" w:rsidP="004E40C4">
      <w:pPr>
        <w:spacing w:after="0"/>
        <w:jc w:val="center"/>
      </w:pPr>
      <w:r>
        <w:t>УКАЗ № 124</w:t>
      </w:r>
    </w:p>
    <w:p w:rsidR="0083388C" w:rsidRDefault="0083388C" w:rsidP="004E40C4">
      <w:pPr>
        <w:spacing w:after="0"/>
        <w:ind w:firstLine="708"/>
        <w:jc w:val="both"/>
      </w:pPr>
      <w:r>
        <w:t>На основание чл. 98, т. 4 от Конституцията на Република България</w:t>
      </w:r>
    </w:p>
    <w:p w:rsidR="0083388C" w:rsidRDefault="0083388C" w:rsidP="004E40C4">
      <w:pPr>
        <w:spacing w:after="0"/>
        <w:jc w:val="center"/>
      </w:pPr>
      <w:r>
        <w:t>ПОСТАНОВЯВАМ:</w:t>
      </w:r>
    </w:p>
    <w:p w:rsidR="0083388C" w:rsidRDefault="0083388C" w:rsidP="004E40C4">
      <w:pPr>
        <w:spacing w:after="0"/>
        <w:ind w:firstLine="708"/>
        <w:jc w:val="both"/>
      </w:pPr>
      <w:r>
        <w:t>Да се обнародва в „Държавен вестник“ Законът за изменение и допълнение на Кодекса на труда, приет от ХLIІI Народно събрание на 2 юли 2015 г.</w:t>
      </w:r>
    </w:p>
    <w:p w:rsidR="0083388C" w:rsidRDefault="0083388C" w:rsidP="004E40C4">
      <w:pPr>
        <w:spacing w:after="0"/>
        <w:jc w:val="right"/>
      </w:pPr>
      <w:r>
        <w:t>Издаден в София на 9 юли 2015 г.</w:t>
      </w:r>
    </w:p>
    <w:p w:rsidR="0083388C" w:rsidRDefault="0083388C" w:rsidP="004E40C4">
      <w:pPr>
        <w:spacing w:after="0"/>
        <w:jc w:val="right"/>
      </w:pPr>
      <w:r>
        <w:t>Президент на републиката: Росен Плевнелиев</w:t>
      </w:r>
    </w:p>
    <w:p w:rsidR="0083388C" w:rsidRDefault="0083388C" w:rsidP="004E40C4">
      <w:pPr>
        <w:spacing w:after="0"/>
        <w:jc w:val="right"/>
      </w:pPr>
      <w:r>
        <w:t>Подпечатан с държавния печат.</w:t>
      </w:r>
    </w:p>
    <w:p w:rsidR="0083388C" w:rsidRDefault="0083388C" w:rsidP="004E40C4">
      <w:pPr>
        <w:spacing w:after="0"/>
        <w:jc w:val="right"/>
      </w:pPr>
      <w:r>
        <w:t>Министър на правосъдието: Христо Иванов</w:t>
      </w:r>
    </w:p>
    <w:p w:rsidR="0083388C" w:rsidRDefault="0083388C" w:rsidP="0083388C">
      <w:pPr>
        <w:spacing w:after="0"/>
        <w:jc w:val="both"/>
      </w:pPr>
    </w:p>
    <w:p w:rsidR="0083388C" w:rsidRPr="009C1EA5" w:rsidRDefault="0083388C" w:rsidP="0083388C">
      <w:pPr>
        <w:spacing w:after="0"/>
        <w:jc w:val="center"/>
        <w:rPr>
          <w:rFonts w:ascii="Times New Roman" w:hAnsi="Times New Roman" w:cs="Times New Roman"/>
          <w:b/>
        </w:rPr>
      </w:pPr>
      <w:r w:rsidRPr="009C1EA5">
        <w:rPr>
          <w:rFonts w:ascii="Times New Roman" w:hAnsi="Times New Roman" w:cs="Times New Roman"/>
          <w:b/>
        </w:rPr>
        <w:t>ЗАКОН</w:t>
      </w:r>
    </w:p>
    <w:p w:rsidR="0083388C" w:rsidRDefault="0083388C" w:rsidP="004E40C4">
      <w:pPr>
        <w:spacing w:after="0"/>
        <w:jc w:val="center"/>
        <w:rPr>
          <w:rFonts w:ascii="Times New Roman" w:hAnsi="Times New Roman" w:cs="Times New Roman"/>
        </w:rPr>
      </w:pPr>
      <w:r w:rsidRPr="009C1EA5">
        <w:rPr>
          <w:rFonts w:ascii="Times New Roman" w:hAnsi="Times New Roman" w:cs="Times New Roman"/>
          <w:b/>
        </w:rPr>
        <w:t>за изменение и допълнение на Кодекса на труда</w:t>
      </w:r>
      <w:r w:rsidRPr="009C1EA5">
        <w:rPr>
          <w:rFonts w:ascii="Times New Roman" w:hAnsi="Times New Roman" w:cs="Times New Roman"/>
        </w:rPr>
        <w:t xml:space="preserve"> (обн., ДВ, бр. 26 и 27 от 1986 г.; изм., бр. 6 от 1988 г., бр. 21, 30 и 94 от 1990 г., бр. 27, 32 и 104 от 1991 г., бр. 23, 26, 88 и 100 от 1992 г.; Решение № 12 на Конституционния съд от 1995 г. – бр. 69 от 1995 г.; изм., бр. 87 от 1995 г., бр. 2, 12 и 28 от 1996 г., бр. 124 от 1997 г., бр. 22 от 1998 г.; Решение № 11 на Конституционния съд от 1998 г. – бр. 52 от 1998 г.; изм., бр. 56, 83, 108 и 133 от 1998 г., бр. 51, 67 и 110 от 1999 г., бр. 25 от 2001 г., бр. 1, 105 и 120 от 2002 г., бр. 18, 86 и 95 от 2003 г., бр. 52 от 2004 г., бр. 19, 27, 46, 76, 83 и 105 от 2005 г., бр. 24, 30, 48, 57, 68, 75, 102 и 105 от 2006 г., бр. 40, 46, 59, 64 и 104 от 2007 г., бр. 43, 94, 108 и 109 от 2008 г., бр. 35, 41 и 103 от 2009 г., бр. 15, 46, 58 и 77 от 2010 г.; Решение № 12 на Конституционния съд от 2010 г. – бр. 91 от 2010 г.; изм., бр. 100 и 101 от 2010 г., бр. 18, 33, 61 и 82 от 2011 г., бр. 7, 15, 20 и 38 от 2012 г.; Решение № 7 на Конституционния съд от 2012 г. – бр. 49 от 2012 г.; изм., бр. 77 и 82 от 2012 г., бр. 15 и 104 от 2013 г. и бр. 1, 27 и 61 от 2014 г.)</w:t>
      </w:r>
    </w:p>
    <w:p w:rsidR="009C1EA5" w:rsidRPr="009C1EA5" w:rsidRDefault="009C1EA5" w:rsidP="004E40C4">
      <w:pPr>
        <w:spacing w:after="0"/>
        <w:jc w:val="center"/>
        <w:rPr>
          <w:rFonts w:ascii="Times New Roman" w:hAnsi="Times New Roman" w:cs="Times New Roman"/>
        </w:rPr>
      </w:pP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b/>
        </w:rPr>
        <w:t>§ 1.</w:t>
      </w:r>
      <w:r w:rsidRPr="009C1EA5">
        <w:rPr>
          <w:rFonts w:ascii="Times New Roman" w:hAnsi="Times New Roman" w:cs="Times New Roman"/>
        </w:rPr>
        <w:t xml:space="preserve"> В чл. 3 се създават ал. 3 и 4:</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„(3) По въпроси в обхвата на ал. 1 могат да се сключват споразумения между представителните организации на работниците и служителите и работодателите за приемане на нормативни актове, когато:</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1. споразумението е сключено по тяхно искане след преценка на държавата;</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2. държавата е предложила сключване на споразумението.</w:t>
      </w: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(4) Изпълнението на споразуменията по ал. 3 се осъществява от държавата.“</w:t>
      </w:r>
    </w:p>
    <w:p w:rsidR="009C1EA5" w:rsidRPr="009C1EA5" w:rsidRDefault="009C1EA5" w:rsidP="004E40C4">
      <w:pPr>
        <w:spacing w:after="0" w:line="240" w:lineRule="auto"/>
        <w:jc w:val="both"/>
        <w:rPr>
          <w:rFonts w:ascii="Times New Roman" w:hAnsi="Times New Roman" w:cs="Times New Roman"/>
        </w:rPr>
      </w:pP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b/>
        </w:rPr>
        <w:t>§ 2.</w:t>
      </w:r>
      <w:r w:rsidRPr="009C1EA5">
        <w:rPr>
          <w:rFonts w:ascii="Times New Roman" w:hAnsi="Times New Roman" w:cs="Times New Roman"/>
        </w:rPr>
        <w:t xml:space="preserve"> Създава се чл. 114а:</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„Трудов договор за краткотрайна сезонна селскостопанска работа</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Чл. 114а. (1) Трудов договор за краткотрайна сезонна селскостопанска работа може да се сключва между работник и регистриран земеделски стопанин за работа за един ден, като това време не се признава за трудов стаж.</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(2) С един работник може да се сключват трудови договори общо за не повече от 90 дни в една календарна година.</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(3) Трудовият договор по ал. 1 може да се сключва за професии, неизискващи специална квалификация, в основна икономическа дейност „Растениевъдство“ – само за обработка на насажденията и прибиране на реколтата от плодове, зеленчуци, розов цвят и лавандула.</w:t>
      </w:r>
      <w:r w:rsidRPr="009C1EA5">
        <w:rPr>
          <w:rFonts w:ascii="Times New Roman" w:hAnsi="Times New Roman" w:cs="Times New Roman"/>
        </w:rPr>
        <w:cr/>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lastRenderedPageBreak/>
        <w:t>(4) Трудовият договор по ал. 1 съдържа данни за страните, място на работа, наименование на длъжността, размер на трудовото възнаграждение, дата на изпълнение на работата, продължителност, начало и край на работния ден. Продължителността на работното време е равна на пълната законоустановена продължителност.</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(5) Трудовото възнаграждение се изплаща лично на работника срещу разписка в края на работния ден.</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(6) При сключване и при прекратяване на трудовия договор по ал. 1 не се прилагат чл. 62, ал. 3 и 4, чл. 127, ал. 1, т. 4 и чл. 128а, ал. 3.</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(7) Условията и редът за предоставяне, регистриране и отчитане на трудовите договори пред инспекцията по труда се определят с наредба на министъра на труда и социалната политика, съгласувана с управителя на Националния осигурителен институт и с изпълнителния директор на Националната агенция за приходите. С наредбата се утвърждава и образец на трудов договор по ал. 1.</w:t>
      </w: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(8) Работниците, които полагат труд по ал. 1, се осигуряват при условия и по ред, установени в Кодекса за социално осигуряване и в Закона за здравното осигуряване.“</w:t>
      </w:r>
    </w:p>
    <w:p w:rsidR="009C1EA5" w:rsidRPr="009C1EA5" w:rsidRDefault="009C1EA5" w:rsidP="004E40C4">
      <w:pPr>
        <w:spacing w:after="0" w:line="240" w:lineRule="auto"/>
        <w:jc w:val="both"/>
        <w:rPr>
          <w:rFonts w:ascii="Times New Roman" w:hAnsi="Times New Roman" w:cs="Times New Roman"/>
        </w:rPr>
      </w:pPr>
    </w:p>
    <w:p w:rsidR="0083388C" w:rsidRPr="0043161E" w:rsidRDefault="0083388C" w:rsidP="004E40C4">
      <w:pPr>
        <w:spacing w:after="0" w:line="240" w:lineRule="auto"/>
        <w:jc w:val="both"/>
        <w:rPr>
          <w:rFonts w:ascii="Times New Roman" w:hAnsi="Times New Roman" w:cs="Times New Roman"/>
          <w:color w:val="FF00FF"/>
        </w:rPr>
      </w:pPr>
      <w:r w:rsidRPr="0043161E">
        <w:rPr>
          <w:rFonts w:ascii="Times New Roman" w:hAnsi="Times New Roman" w:cs="Times New Roman"/>
          <w:b/>
          <w:color w:val="FF00FF"/>
        </w:rPr>
        <w:t>§ 3.</w:t>
      </w:r>
      <w:r w:rsidRPr="0043161E">
        <w:rPr>
          <w:rFonts w:ascii="Times New Roman" w:hAnsi="Times New Roman" w:cs="Times New Roman"/>
          <w:color w:val="FF00FF"/>
        </w:rPr>
        <w:t xml:space="preserve"> Създава се чл. 128б:</w:t>
      </w:r>
    </w:p>
    <w:p w:rsidR="0083388C" w:rsidRPr="0043161E" w:rsidRDefault="0083388C" w:rsidP="004E40C4">
      <w:pPr>
        <w:spacing w:after="0" w:line="240" w:lineRule="auto"/>
        <w:jc w:val="both"/>
        <w:rPr>
          <w:rFonts w:ascii="Times New Roman" w:hAnsi="Times New Roman" w:cs="Times New Roman"/>
          <w:color w:val="FF00FF"/>
        </w:rPr>
      </w:pPr>
      <w:r w:rsidRPr="0043161E">
        <w:rPr>
          <w:rFonts w:ascii="Times New Roman" w:hAnsi="Times New Roman" w:cs="Times New Roman"/>
          <w:color w:val="FF00FF"/>
        </w:rPr>
        <w:t>„Задължение на работодателя да води трудово досие на работника или служителя</w:t>
      </w:r>
    </w:p>
    <w:p w:rsidR="0083388C" w:rsidRPr="0043161E" w:rsidRDefault="0083388C" w:rsidP="004E40C4">
      <w:pPr>
        <w:spacing w:after="0" w:line="240" w:lineRule="auto"/>
        <w:jc w:val="both"/>
        <w:rPr>
          <w:rFonts w:ascii="Times New Roman" w:hAnsi="Times New Roman" w:cs="Times New Roman"/>
          <w:color w:val="FF00FF"/>
        </w:rPr>
      </w:pPr>
      <w:r w:rsidRPr="0043161E">
        <w:rPr>
          <w:rFonts w:ascii="Times New Roman" w:hAnsi="Times New Roman" w:cs="Times New Roman"/>
          <w:color w:val="FF00FF"/>
        </w:rPr>
        <w:t>Чл. 128б. (1) Работодателят е длъжен да води трудово досие на всеки работник или служител.</w:t>
      </w:r>
    </w:p>
    <w:p w:rsidR="0083388C" w:rsidRPr="0043161E" w:rsidRDefault="0083388C" w:rsidP="004E40C4">
      <w:pPr>
        <w:spacing w:after="0" w:line="240" w:lineRule="auto"/>
        <w:jc w:val="both"/>
        <w:rPr>
          <w:rFonts w:ascii="Times New Roman" w:hAnsi="Times New Roman" w:cs="Times New Roman"/>
          <w:color w:val="FF00FF"/>
        </w:rPr>
      </w:pPr>
      <w:r w:rsidRPr="0043161E">
        <w:rPr>
          <w:rFonts w:ascii="Times New Roman" w:hAnsi="Times New Roman" w:cs="Times New Roman"/>
          <w:color w:val="FF00FF"/>
        </w:rPr>
        <w:t>(2) Трудовото досие на работника или служителя се създава при постъпване на работа и в него се съхраняват документите във връзка с възникването, съществуването, изменението и прекратяването на трудовото правоотношение.</w:t>
      </w:r>
    </w:p>
    <w:p w:rsidR="0083388C" w:rsidRPr="0043161E" w:rsidRDefault="0083388C" w:rsidP="004E40C4">
      <w:pPr>
        <w:spacing w:after="0" w:line="240" w:lineRule="auto"/>
        <w:jc w:val="both"/>
        <w:rPr>
          <w:rFonts w:ascii="Times New Roman" w:hAnsi="Times New Roman" w:cs="Times New Roman"/>
          <w:color w:val="FF00FF"/>
        </w:rPr>
      </w:pPr>
      <w:r w:rsidRPr="0043161E">
        <w:rPr>
          <w:rFonts w:ascii="Times New Roman" w:hAnsi="Times New Roman" w:cs="Times New Roman"/>
          <w:color w:val="FF00FF"/>
        </w:rPr>
        <w:t>(3) Работникът или служителят има право да получава заверени копия от съхраняваните документи по реда на чл. 128а.“</w:t>
      </w:r>
    </w:p>
    <w:p w:rsidR="009C1EA5" w:rsidRPr="009C1EA5" w:rsidRDefault="009C1EA5" w:rsidP="004E40C4">
      <w:pPr>
        <w:spacing w:after="0" w:line="240" w:lineRule="auto"/>
        <w:jc w:val="both"/>
        <w:rPr>
          <w:rFonts w:ascii="Times New Roman" w:hAnsi="Times New Roman" w:cs="Times New Roman"/>
        </w:rPr>
      </w:pP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b/>
        </w:rPr>
        <w:t>§ 4.</w:t>
      </w:r>
      <w:r w:rsidR="00495618">
        <w:rPr>
          <w:rFonts w:ascii="Times New Roman" w:hAnsi="Times New Roman" w:cs="Times New Roman"/>
        </w:rPr>
        <w:t xml:space="preserve"> В чл. 13</w:t>
      </w:r>
      <w:r w:rsidR="00495618" w:rsidRPr="00030785">
        <w:rPr>
          <w:rFonts w:ascii="Times New Roman" w:hAnsi="Times New Roman" w:cs="Times New Roman"/>
        </w:rPr>
        <w:t>6</w:t>
      </w:r>
      <w:r w:rsidRPr="009C1EA5">
        <w:rPr>
          <w:rFonts w:ascii="Times New Roman" w:hAnsi="Times New Roman" w:cs="Times New Roman"/>
        </w:rPr>
        <w:t>а, ал. 1 изречение второ се заличава.</w:t>
      </w:r>
    </w:p>
    <w:p w:rsidR="009C1EA5" w:rsidRPr="009C1EA5" w:rsidRDefault="009C1EA5" w:rsidP="004E40C4">
      <w:pPr>
        <w:spacing w:after="0" w:line="240" w:lineRule="auto"/>
        <w:jc w:val="both"/>
        <w:rPr>
          <w:rFonts w:ascii="Times New Roman" w:hAnsi="Times New Roman" w:cs="Times New Roman"/>
        </w:rPr>
      </w:pP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b/>
        </w:rPr>
        <w:t>§ 5.</w:t>
      </w:r>
      <w:r w:rsidRPr="009C1EA5">
        <w:rPr>
          <w:rFonts w:ascii="Times New Roman" w:hAnsi="Times New Roman" w:cs="Times New Roman"/>
        </w:rPr>
        <w:t xml:space="preserve"> В чл. 139 се правят следните изменения и допълнения:</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1. Създава се нова ал. 3:</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„(3) В случаите по ал. 2 извън времето на задължителното присъствие работникът или служителят може да отработва неотработеното дневно работно време в следващия или в други дни от същата работна седмица. Начинът на отчитането на работното време се урежда с правилника за вътрешния трудов ред на предприятието.“</w:t>
      </w: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2. Досегашната ал. 3 става ал. 4.</w:t>
      </w:r>
    </w:p>
    <w:p w:rsidR="009C1EA5" w:rsidRPr="009C1EA5" w:rsidRDefault="009C1EA5" w:rsidP="004E40C4">
      <w:pPr>
        <w:spacing w:after="0" w:line="240" w:lineRule="auto"/>
        <w:jc w:val="both"/>
        <w:rPr>
          <w:rFonts w:ascii="Times New Roman" w:hAnsi="Times New Roman" w:cs="Times New Roman"/>
        </w:rPr>
      </w:pP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b/>
        </w:rPr>
        <w:t>§ 6.</w:t>
      </w:r>
      <w:r w:rsidRPr="009C1EA5">
        <w:rPr>
          <w:rFonts w:ascii="Times New Roman" w:hAnsi="Times New Roman" w:cs="Times New Roman"/>
        </w:rPr>
        <w:t xml:space="preserve"> В чл. 140, ал. 2 думата „непълнолетни“ се заличава, а след думата „служители“ се добавя „ненавършили 16-годишна възраст“.</w:t>
      </w:r>
    </w:p>
    <w:p w:rsidR="009C1EA5" w:rsidRPr="009C1EA5" w:rsidRDefault="009C1EA5" w:rsidP="004E40C4">
      <w:pPr>
        <w:spacing w:after="0" w:line="240" w:lineRule="auto"/>
        <w:jc w:val="both"/>
        <w:rPr>
          <w:rFonts w:ascii="Times New Roman" w:hAnsi="Times New Roman" w:cs="Times New Roman"/>
        </w:rPr>
      </w:pPr>
    </w:p>
    <w:p w:rsidR="0083388C" w:rsidRPr="00030785" w:rsidRDefault="0083388C" w:rsidP="004E40C4">
      <w:pPr>
        <w:spacing w:after="0" w:line="240" w:lineRule="auto"/>
        <w:jc w:val="both"/>
        <w:rPr>
          <w:rFonts w:ascii="Times New Roman" w:hAnsi="Times New Roman" w:cs="Times New Roman"/>
          <w:color w:val="FF00FF"/>
        </w:rPr>
      </w:pPr>
      <w:r w:rsidRPr="00030785">
        <w:rPr>
          <w:rFonts w:ascii="Times New Roman" w:hAnsi="Times New Roman" w:cs="Times New Roman"/>
          <w:b/>
          <w:color w:val="FF00FF"/>
        </w:rPr>
        <w:t>§ 7.</w:t>
      </w:r>
      <w:r w:rsidRPr="00030785">
        <w:rPr>
          <w:rFonts w:ascii="Times New Roman" w:hAnsi="Times New Roman" w:cs="Times New Roman"/>
          <w:color w:val="FF00FF"/>
        </w:rPr>
        <w:t xml:space="preserve"> В чл. 161 се правят следните изменения и допълнения:</w:t>
      </w:r>
    </w:p>
    <w:p w:rsidR="0083388C" w:rsidRPr="00030785" w:rsidRDefault="0083388C" w:rsidP="004E40C4">
      <w:pPr>
        <w:spacing w:after="0" w:line="240" w:lineRule="auto"/>
        <w:jc w:val="both"/>
        <w:rPr>
          <w:rFonts w:ascii="Times New Roman" w:hAnsi="Times New Roman" w:cs="Times New Roman"/>
          <w:color w:val="FF00FF"/>
        </w:rPr>
      </w:pPr>
      <w:r w:rsidRPr="00030785">
        <w:rPr>
          <w:rFonts w:ascii="Times New Roman" w:hAnsi="Times New Roman" w:cs="Times New Roman"/>
          <w:color w:val="FF00FF"/>
        </w:rPr>
        <w:t>1. Създава се нова ал. 2:</w:t>
      </w:r>
    </w:p>
    <w:p w:rsidR="0083388C" w:rsidRPr="00030785" w:rsidRDefault="0083388C" w:rsidP="004E40C4">
      <w:pPr>
        <w:spacing w:after="0" w:line="240" w:lineRule="auto"/>
        <w:jc w:val="both"/>
        <w:rPr>
          <w:rFonts w:ascii="Times New Roman" w:hAnsi="Times New Roman" w:cs="Times New Roman"/>
          <w:color w:val="FF00FF"/>
        </w:rPr>
      </w:pPr>
      <w:r w:rsidRPr="00030785">
        <w:rPr>
          <w:rFonts w:ascii="Times New Roman" w:hAnsi="Times New Roman" w:cs="Times New Roman"/>
          <w:color w:val="FF00FF"/>
        </w:rPr>
        <w:t>„(2) Времето на неплатен служебен или творчески отпуск по ал. 1 се зачита за трудов стаж.“</w:t>
      </w: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2. Досегашните ал. 2 и 3 стават съответно ал. 3 и 4.</w:t>
      </w:r>
    </w:p>
    <w:p w:rsidR="009C1EA5" w:rsidRPr="009C1EA5" w:rsidRDefault="009C1EA5" w:rsidP="004E40C4">
      <w:pPr>
        <w:spacing w:after="0" w:line="240" w:lineRule="auto"/>
        <w:jc w:val="both"/>
        <w:rPr>
          <w:rFonts w:ascii="Times New Roman" w:hAnsi="Times New Roman" w:cs="Times New Roman"/>
        </w:rPr>
      </w:pP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b/>
        </w:rPr>
        <w:t>§ 8.</w:t>
      </w:r>
      <w:r w:rsidRPr="009C1EA5">
        <w:rPr>
          <w:rFonts w:ascii="Times New Roman" w:hAnsi="Times New Roman" w:cs="Times New Roman"/>
        </w:rPr>
        <w:t xml:space="preserve"> В чл. 164 ал. 1 се изменя така:</w:t>
      </w: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„(1) След използване на отпуска поради бременност, раждане или осиновяване, ако детето не е настанено в детско заведение, работничката или служителката има право на допълнителен отпуск за отглеждане на дете до навършване на 2-годишната му възраст.“</w:t>
      </w:r>
    </w:p>
    <w:p w:rsidR="009C1EA5" w:rsidRPr="009C1EA5" w:rsidRDefault="009C1EA5" w:rsidP="004E40C4">
      <w:pPr>
        <w:spacing w:after="0" w:line="240" w:lineRule="auto"/>
        <w:jc w:val="both"/>
        <w:rPr>
          <w:rFonts w:ascii="Times New Roman" w:hAnsi="Times New Roman" w:cs="Times New Roman"/>
        </w:rPr>
      </w:pP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b/>
        </w:rPr>
        <w:t>§ 9.</w:t>
      </w:r>
      <w:r w:rsidRPr="009C1EA5">
        <w:rPr>
          <w:rFonts w:ascii="Times New Roman" w:hAnsi="Times New Roman" w:cs="Times New Roman"/>
        </w:rPr>
        <w:t xml:space="preserve"> Член 165 се отменя.</w:t>
      </w:r>
    </w:p>
    <w:p w:rsidR="009C1EA5" w:rsidRPr="009C1EA5" w:rsidRDefault="009C1EA5" w:rsidP="004E40C4">
      <w:pPr>
        <w:spacing w:after="0" w:line="240" w:lineRule="auto"/>
        <w:jc w:val="both"/>
        <w:rPr>
          <w:rFonts w:ascii="Times New Roman" w:hAnsi="Times New Roman" w:cs="Times New Roman"/>
        </w:rPr>
      </w:pP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b/>
        </w:rPr>
        <w:t>§ 10.</w:t>
      </w:r>
      <w:r w:rsidRPr="009C1EA5">
        <w:rPr>
          <w:rFonts w:ascii="Times New Roman" w:hAnsi="Times New Roman" w:cs="Times New Roman"/>
        </w:rPr>
        <w:t xml:space="preserve"> В чл. 167а, ал. 1 думите „и чл. 165, ал. 1“ се заличават.</w:t>
      </w:r>
    </w:p>
    <w:p w:rsidR="009C1EA5" w:rsidRPr="009C1EA5" w:rsidRDefault="009C1EA5" w:rsidP="004E40C4">
      <w:pPr>
        <w:spacing w:after="0" w:line="240" w:lineRule="auto"/>
        <w:jc w:val="both"/>
        <w:rPr>
          <w:rFonts w:ascii="Times New Roman" w:hAnsi="Times New Roman" w:cs="Times New Roman"/>
        </w:rPr>
      </w:pP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b/>
        </w:rPr>
        <w:t>§ 11.</w:t>
      </w:r>
      <w:r w:rsidRPr="009C1EA5">
        <w:rPr>
          <w:rFonts w:ascii="Times New Roman" w:hAnsi="Times New Roman" w:cs="Times New Roman"/>
        </w:rPr>
        <w:t xml:space="preserve"> В чл. 172 след думите „наведнъж или на части“ се поставя точка и текстът до края се заличава.</w:t>
      </w:r>
    </w:p>
    <w:p w:rsidR="009C1EA5" w:rsidRPr="009C1EA5" w:rsidRDefault="009C1EA5" w:rsidP="004E40C4">
      <w:pPr>
        <w:spacing w:after="0" w:line="240" w:lineRule="auto"/>
        <w:jc w:val="both"/>
        <w:rPr>
          <w:rFonts w:ascii="Times New Roman" w:hAnsi="Times New Roman" w:cs="Times New Roman"/>
        </w:rPr>
      </w:pPr>
    </w:p>
    <w:p w:rsidR="0083388C" w:rsidRPr="00210924" w:rsidRDefault="0083388C" w:rsidP="004E40C4">
      <w:pPr>
        <w:spacing w:after="0" w:line="240" w:lineRule="auto"/>
        <w:jc w:val="both"/>
        <w:rPr>
          <w:rFonts w:ascii="Times New Roman" w:hAnsi="Times New Roman" w:cs="Times New Roman"/>
          <w:color w:val="FF00FF"/>
        </w:rPr>
      </w:pPr>
      <w:r w:rsidRPr="00210924">
        <w:rPr>
          <w:rFonts w:ascii="Times New Roman" w:hAnsi="Times New Roman" w:cs="Times New Roman"/>
          <w:b/>
          <w:color w:val="FF00FF"/>
        </w:rPr>
        <w:t>§ 12.</w:t>
      </w:r>
      <w:r w:rsidRPr="00210924">
        <w:rPr>
          <w:rFonts w:ascii="Times New Roman" w:hAnsi="Times New Roman" w:cs="Times New Roman"/>
          <w:color w:val="FF00FF"/>
        </w:rPr>
        <w:t xml:space="preserve"> Член 173 се изменя така:</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„Ред за ползване</w:t>
      </w:r>
    </w:p>
    <w:p w:rsidR="0083388C" w:rsidRPr="00210924" w:rsidRDefault="0083388C" w:rsidP="004E40C4">
      <w:pPr>
        <w:spacing w:after="0" w:line="240" w:lineRule="auto"/>
        <w:jc w:val="both"/>
        <w:rPr>
          <w:rFonts w:ascii="Times New Roman" w:hAnsi="Times New Roman" w:cs="Times New Roman"/>
          <w:color w:val="FF00FF"/>
        </w:rPr>
      </w:pPr>
      <w:r w:rsidRPr="00210924">
        <w:rPr>
          <w:rFonts w:ascii="Times New Roman" w:hAnsi="Times New Roman" w:cs="Times New Roman"/>
          <w:color w:val="FF00FF"/>
        </w:rPr>
        <w:t>Чл. 173. (1) Платеният годишен отпуск се ползва от работника или служителя с писмено разрешение от работодателя.</w:t>
      </w:r>
    </w:p>
    <w:p w:rsidR="0083388C" w:rsidRPr="00030785" w:rsidRDefault="0083388C" w:rsidP="004E40C4">
      <w:pPr>
        <w:spacing w:after="0" w:line="240" w:lineRule="auto"/>
        <w:jc w:val="both"/>
        <w:rPr>
          <w:rFonts w:ascii="Times New Roman" w:hAnsi="Times New Roman" w:cs="Times New Roman"/>
          <w:color w:val="FF00FF"/>
        </w:rPr>
      </w:pPr>
      <w:r w:rsidRPr="00030785">
        <w:rPr>
          <w:rFonts w:ascii="Times New Roman" w:hAnsi="Times New Roman" w:cs="Times New Roman"/>
          <w:color w:val="FF00FF"/>
        </w:rPr>
        <w:t xml:space="preserve">(2) На работниците и служителите, които изповядват вероизповедание, различно от източноправославното, работодателят е длъжен да разрешава по техен избор ползване на част от </w:t>
      </w:r>
      <w:r w:rsidRPr="00030785">
        <w:rPr>
          <w:rFonts w:ascii="Times New Roman" w:hAnsi="Times New Roman" w:cs="Times New Roman"/>
          <w:color w:val="FF00FF"/>
        </w:rPr>
        <w:lastRenderedPageBreak/>
        <w:t>годишния платен отпуск или неплатен отпуск по чл. 160, ал. 1 за дните на съответните религиозни празници, но не повече от броя на дните за източноправославните религиозни празници по чл. 154.</w:t>
      </w:r>
    </w:p>
    <w:p w:rsidR="0083388C" w:rsidRPr="00030785" w:rsidRDefault="0083388C" w:rsidP="004E40C4">
      <w:pPr>
        <w:spacing w:after="0" w:line="240" w:lineRule="auto"/>
        <w:jc w:val="both"/>
        <w:rPr>
          <w:rFonts w:ascii="Times New Roman" w:hAnsi="Times New Roman" w:cs="Times New Roman"/>
          <w:color w:val="FF00FF"/>
        </w:rPr>
      </w:pPr>
      <w:r w:rsidRPr="00030785">
        <w:rPr>
          <w:rFonts w:ascii="Times New Roman" w:hAnsi="Times New Roman" w:cs="Times New Roman"/>
          <w:color w:val="FF00FF"/>
        </w:rPr>
        <w:t>(3) Дните за религиозните празници на вероизповеданията, различни от източноправославното, се определят от Министерския съвет по предложение на официалното ръководство на съответното вероизповедание.</w:t>
      </w:r>
    </w:p>
    <w:p w:rsidR="0083388C" w:rsidRPr="00030785" w:rsidRDefault="0083388C" w:rsidP="004E40C4">
      <w:pPr>
        <w:spacing w:after="0" w:line="240" w:lineRule="auto"/>
        <w:jc w:val="both"/>
        <w:rPr>
          <w:rFonts w:ascii="Times New Roman" w:hAnsi="Times New Roman" w:cs="Times New Roman"/>
          <w:color w:val="FF00FF"/>
        </w:rPr>
      </w:pPr>
      <w:r w:rsidRPr="00030785">
        <w:rPr>
          <w:rFonts w:ascii="Times New Roman" w:hAnsi="Times New Roman" w:cs="Times New Roman"/>
          <w:color w:val="FF00FF"/>
        </w:rPr>
        <w:t>(4) Работодателят има право да предостави платения годишен отпуск на работника или служителя и без негово съгласие по време на престой повече от 5 работни дни, при ползване на отпуска едновременно от всички работници и служители, както и в случаите, когато работникът или служителят след покана от работодателя не е поискал отпуска си до края на календарната година, за която се полага.</w:t>
      </w:r>
    </w:p>
    <w:p w:rsidR="0083388C" w:rsidRPr="00030785" w:rsidRDefault="0083388C" w:rsidP="004E40C4">
      <w:pPr>
        <w:spacing w:after="0" w:line="240" w:lineRule="auto"/>
        <w:jc w:val="both"/>
        <w:rPr>
          <w:rFonts w:ascii="Times New Roman" w:hAnsi="Times New Roman" w:cs="Times New Roman"/>
          <w:color w:val="FF00FF"/>
        </w:rPr>
      </w:pPr>
      <w:r w:rsidRPr="00030785">
        <w:rPr>
          <w:rFonts w:ascii="Times New Roman" w:hAnsi="Times New Roman" w:cs="Times New Roman"/>
          <w:color w:val="FF00FF"/>
        </w:rPr>
        <w:t>(5) Работникът или служителят използва платения си годишен отпуск до края на календарната година, за която се отнася. Работодателят е длъжен да разреши платения годишен отпуск на работника или служителя до края на съответната календарна година, освен ако ползването му е отложено по реда на чл. 176. В този случай на работника или служителя се осигурява ползване на не по-малко от половината от полагащия му се за календарната година платен годишен отпуск.“</w:t>
      </w:r>
    </w:p>
    <w:p w:rsidR="009C1EA5" w:rsidRPr="009C1EA5" w:rsidRDefault="009C1EA5" w:rsidP="004E40C4">
      <w:pPr>
        <w:spacing w:after="0" w:line="240" w:lineRule="auto"/>
        <w:jc w:val="both"/>
        <w:rPr>
          <w:rFonts w:ascii="Times New Roman" w:hAnsi="Times New Roman" w:cs="Times New Roman"/>
        </w:rPr>
      </w:pPr>
    </w:p>
    <w:p w:rsidR="0083388C" w:rsidRDefault="0083388C" w:rsidP="004E40C4">
      <w:pPr>
        <w:spacing w:after="0" w:line="240" w:lineRule="auto"/>
        <w:jc w:val="both"/>
        <w:rPr>
          <w:rFonts w:ascii="Times New Roman" w:hAnsi="Times New Roman" w:cs="Times New Roman"/>
        </w:rPr>
      </w:pPr>
      <w:r w:rsidRPr="0048488E">
        <w:rPr>
          <w:rFonts w:ascii="Times New Roman" w:hAnsi="Times New Roman" w:cs="Times New Roman"/>
          <w:b/>
        </w:rPr>
        <w:t>§ 13.</w:t>
      </w:r>
      <w:r w:rsidRPr="009C1EA5">
        <w:rPr>
          <w:rFonts w:ascii="Times New Roman" w:hAnsi="Times New Roman" w:cs="Times New Roman"/>
        </w:rPr>
        <w:t xml:space="preserve"> В чл. 174 думите „ал. 7 на предходния член“ се заменят с „чл. 173, ал. 4“.</w:t>
      </w:r>
    </w:p>
    <w:p w:rsidR="009C1EA5" w:rsidRPr="009C1EA5" w:rsidRDefault="009C1EA5" w:rsidP="004E40C4">
      <w:pPr>
        <w:spacing w:after="0" w:line="240" w:lineRule="auto"/>
        <w:jc w:val="both"/>
        <w:rPr>
          <w:rFonts w:ascii="Times New Roman" w:hAnsi="Times New Roman" w:cs="Times New Roman"/>
        </w:rPr>
      </w:pPr>
    </w:p>
    <w:p w:rsidR="0083388C" w:rsidRPr="00210924" w:rsidRDefault="0083388C" w:rsidP="004E40C4">
      <w:pPr>
        <w:spacing w:after="0" w:line="240" w:lineRule="auto"/>
        <w:jc w:val="both"/>
        <w:rPr>
          <w:rFonts w:ascii="Times New Roman" w:hAnsi="Times New Roman" w:cs="Times New Roman"/>
          <w:color w:val="FF00FF"/>
        </w:rPr>
      </w:pPr>
      <w:r w:rsidRPr="00210924">
        <w:rPr>
          <w:rFonts w:ascii="Times New Roman" w:hAnsi="Times New Roman" w:cs="Times New Roman"/>
          <w:b/>
          <w:color w:val="FF00FF"/>
        </w:rPr>
        <w:t>§ 14.</w:t>
      </w:r>
      <w:r w:rsidRPr="00210924">
        <w:rPr>
          <w:rFonts w:ascii="Times New Roman" w:hAnsi="Times New Roman" w:cs="Times New Roman"/>
          <w:color w:val="FF00FF"/>
        </w:rPr>
        <w:t xml:space="preserve"> Член 176 се изменя така:</w:t>
      </w:r>
    </w:p>
    <w:p w:rsidR="0083388C" w:rsidRPr="00210924" w:rsidRDefault="0083388C" w:rsidP="004E40C4">
      <w:pPr>
        <w:spacing w:after="0" w:line="240" w:lineRule="auto"/>
        <w:jc w:val="both"/>
        <w:rPr>
          <w:rFonts w:ascii="Times New Roman" w:hAnsi="Times New Roman" w:cs="Times New Roman"/>
          <w:color w:val="FF00FF"/>
        </w:rPr>
      </w:pPr>
      <w:r w:rsidRPr="00210924">
        <w:rPr>
          <w:rFonts w:ascii="Times New Roman" w:hAnsi="Times New Roman" w:cs="Times New Roman"/>
          <w:color w:val="FF00FF"/>
        </w:rPr>
        <w:t>„Отлагане на ползването</w:t>
      </w:r>
    </w:p>
    <w:p w:rsidR="0083388C" w:rsidRPr="00210924" w:rsidRDefault="0083388C" w:rsidP="004E40C4">
      <w:pPr>
        <w:spacing w:after="0" w:line="240" w:lineRule="auto"/>
        <w:jc w:val="both"/>
        <w:rPr>
          <w:rFonts w:ascii="Times New Roman" w:hAnsi="Times New Roman" w:cs="Times New Roman"/>
          <w:color w:val="FF00FF"/>
        </w:rPr>
      </w:pPr>
      <w:r w:rsidRPr="00210924">
        <w:rPr>
          <w:rFonts w:ascii="Times New Roman" w:hAnsi="Times New Roman" w:cs="Times New Roman"/>
          <w:color w:val="FF00FF"/>
        </w:rPr>
        <w:t>Чл. 176. (1) Ползването на платения годишен отпуск може да се отложи за следващата календарна година от:</w:t>
      </w:r>
    </w:p>
    <w:p w:rsidR="0083388C" w:rsidRPr="00210924" w:rsidRDefault="0083388C" w:rsidP="004E40C4">
      <w:pPr>
        <w:spacing w:after="0" w:line="240" w:lineRule="auto"/>
        <w:jc w:val="both"/>
        <w:rPr>
          <w:rFonts w:ascii="Times New Roman" w:hAnsi="Times New Roman" w:cs="Times New Roman"/>
          <w:color w:val="FF00FF"/>
        </w:rPr>
      </w:pPr>
      <w:r w:rsidRPr="00210924">
        <w:rPr>
          <w:rFonts w:ascii="Times New Roman" w:hAnsi="Times New Roman" w:cs="Times New Roman"/>
          <w:color w:val="FF00FF"/>
        </w:rPr>
        <w:t>1. работодателя – поради важни производствени причини при условието на чл. 173, ал. 5, изречение трето;</w:t>
      </w:r>
    </w:p>
    <w:p w:rsidR="0083388C" w:rsidRPr="00210924" w:rsidRDefault="0083388C" w:rsidP="004E40C4">
      <w:pPr>
        <w:spacing w:after="0" w:line="240" w:lineRule="auto"/>
        <w:jc w:val="both"/>
        <w:rPr>
          <w:rFonts w:ascii="Times New Roman" w:hAnsi="Times New Roman" w:cs="Times New Roman"/>
          <w:color w:val="FF00FF"/>
        </w:rPr>
      </w:pPr>
      <w:r w:rsidRPr="00210924">
        <w:rPr>
          <w:rFonts w:ascii="Times New Roman" w:hAnsi="Times New Roman" w:cs="Times New Roman"/>
          <w:color w:val="FF00FF"/>
        </w:rPr>
        <w:t>2. работника или служителя – когато ползва друг вид отпуск или по негово искане със съгласието на работодателя.</w:t>
      </w:r>
    </w:p>
    <w:p w:rsidR="0083388C" w:rsidRPr="00210924" w:rsidRDefault="0083388C" w:rsidP="004E40C4">
      <w:pPr>
        <w:spacing w:after="0" w:line="240" w:lineRule="auto"/>
        <w:jc w:val="both"/>
        <w:rPr>
          <w:rFonts w:ascii="Times New Roman" w:hAnsi="Times New Roman" w:cs="Times New Roman"/>
          <w:color w:val="FF00FF"/>
        </w:rPr>
      </w:pPr>
      <w:r w:rsidRPr="00210924">
        <w:rPr>
          <w:rFonts w:ascii="Times New Roman" w:hAnsi="Times New Roman" w:cs="Times New Roman"/>
          <w:color w:val="FF00FF"/>
        </w:rPr>
        <w:t>(2) Когато отпускът е отложен или не е ползван до края на календарната година, за която се отнася, работодателят е длъжен да осигури ползването му през следващата календарна година, но не по-късно от 6 месеца, считано от края на календарната година, за която се полага.</w:t>
      </w:r>
    </w:p>
    <w:p w:rsidR="0083388C" w:rsidRPr="00210924" w:rsidRDefault="0083388C" w:rsidP="004E40C4">
      <w:pPr>
        <w:spacing w:after="0" w:line="240" w:lineRule="auto"/>
        <w:jc w:val="both"/>
        <w:rPr>
          <w:rFonts w:ascii="Times New Roman" w:hAnsi="Times New Roman" w:cs="Times New Roman"/>
          <w:color w:val="FF00FF"/>
        </w:rPr>
      </w:pPr>
      <w:r w:rsidRPr="00210924">
        <w:rPr>
          <w:rFonts w:ascii="Times New Roman" w:hAnsi="Times New Roman" w:cs="Times New Roman"/>
          <w:color w:val="FF00FF"/>
        </w:rPr>
        <w:t>(3) Когато работодателят не е разрешил ползването на отпуска в случаите и в сроковете по ал. 2, работникът или служителят има право сам да определи времето на ползването му, като уведоми за това писмено работодателя най-малко 14 дни предварително.“</w:t>
      </w:r>
    </w:p>
    <w:p w:rsidR="009C1EA5" w:rsidRPr="009C1EA5" w:rsidRDefault="009C1EA5" w:rsidP="004E40C4">
      <w:pPr>
        <w:spacing w:after="0" w:line="240" w:lineRule="auto"/>
        <w:jc w:val="both"/>
        <w:rPr>
          <w:rFonts w:ascii="Times New Roman" w:hAnsi="Times New Roman" w:cs="Times New Roman"/>
        </w:rPr>
      </w:pP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b/>
        </w:rPr>
        <w:t>§ 15</w:t>
      </w:r>
      <w:r w:rsidRPr="009C1EA5">
        <w:rPr>
          <w:rFonts w:ascii="Times New Roman" w:hAnsi="Times New Roman" w:cs="Times New Roman"/>
        </w:rPr>
        <w:t>. В чл. 176а, ал. 2 думите „ал. 4“ се заменят с „ал. 1“.</w:t>
      </w:r>
    </w:p>
    <w:p w:rsidR="009C1EA5" w:rsidRPr="009C1EA5" w:rsidRDefault="009C1EA5" w:rsidP="004E40C4">
      <w:pPr>
        <w:spacing w:after="0" w:line="240" w:lineRule="auto"/>
        <w:jc w:val="both"/>
        <w:rPr>
          <w:rFonts w:ascii="Times New Roman" w:hAnsi="Times New Roman" w:cs="Times New Roman"/>
        </w:rPr>
      </w:pP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b/>
        </w:rPr>
        <w:t>§ 16.</w:t>
      </w:r>
      <w:r w:rsidRPr="009C1EA5">
        <w:rPr>
          <w:rFonts w:ascii="Times New Roman" w:hAnsi="Times New Roman" w:cs="Times New Roman"/>
        </w:rPr>
        <w:t xml:space="preserve"> В чл. 192, ал. 1 думата „лице“ се заменя с „длъжностно лице с ръководни функции“.</w:t>
      </w:r>
    </w:p>
    <w:p w:rsidR="009C1EA5" w:rsidRPr="009C1EA5" w:rsidRDefault="009C1EA5" w:rsidP="004E40C4">
      <w:pPr>
        <w:spacing w:after="0" w:line="240" w:lineRule="auto"/>
        <w:jc w:val="both"/>
        <w:rPr>
          <w:rFonts w:ascii="Times New Roman" w:hAnsi="Times New Roman" w:cs="Times New Roman"/>
        </w:rPr>
      </w:pP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b/>
        </w:rPr>
        <w:t>§ 17.</w:t>
      </w:r>
      <w:r w:rsidRPr="009C1EA5">
        <w:rPr>
          <w:rFonts w:ascii="Times New Roman" w:hAnsi="Times New Roman" w:cs="Times New Roman"/>
        </w:rPr>
        <w:t xml:space="preserve"> В чл. 230 се правят следните изменения и допълнения:</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1. В ал. 1, изречение първо думата „обучаемият“ се заменя с „работникът или служителят“.</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2. В ал. 2, изречение второ накрая се добавя „в които времетраенето се определя съгласно училищния учебен план“.</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3. Създава се нова ал. 3:</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„(3) Трудовият договор с условие за обучение за учениците в професионалните училища и професионалните гимназии се сключва по реда на глава петнадесета, раздел I.“</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4. Досегашната ал. 3 става ал. 4 и в нея в изречение първо думата „обучаемият“ се заменя с „работникът или служителят“.</w:t>
      </w: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5. Досегашната ал. 4 става ал. 5 и в нея думата „обучаемият“ се заменя с „работникът или служителят“.</w:t>
      </w:r>
    </w:p>
    <w:p w:rsidR="009C1EA5" w:rsidRPr="009C1EA5" w:rsidRDefault="009C1EA5" w:rsidP="004E40C4">
      <w:pPr>
        <w:spacing w:after="0" w:line="240" w:lineRule="auto"/>
        <w:jc w:val="both"/>
        <w:rPr>
          <w:rFonts w:ascii="Times New Roman" w:hAnsi="Times New Roman" w:cs="Times New Roman"/>
        </w:rPr>
      </w:pPr>
    </w:p>
    <w:p w:rsidR="0083388C" w:rsidRPr="009C1EA5" w:rsidRDefault="0083388C" w:rsidP="004E40C4">
      <w:pPr>
        <w:spacing w:after="0" w:line="240" w:lineRule="auto"/>
        <w:jc w:val="both"/>
        <w:rPr>
          <w:rFonts w:ascii="Times New Roman" w:hAnsi="Times New Roman" w:cs="Times New Roman"/>
        </w:rPr>
      </w:pPr>
      <w:r w:rsidRPr="0048488E">
        <w:rPr>
          <w:rFonts w:ascii="Times New Roman" w:hAnsi="Times New Roman" w:cs="Times New Roman"/>
          <w:b/>
        </w:rPr>
        <w:t>§ 18.</w:t>
      </w:r>
      <w:r w:rsidRPr="009C1EA5">
        <w:rPr>
          <w:rFonts w:ascii="Times New Roman" w:hAnsi="Times New Roman" w:cs="Times New Roman"/>
        </w:rPr>
        <w:t xml:space="preserve"> В чл. 231 се правят следните изменения:</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1. В ал. 1, изречение първо думата „обучаемия“ се заменя с „работника или служителя“.</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2. В ал. 2, изречение първо думата „обучаемия“ се заменя с „работника или служителя“.</w:t>
      </w: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3. В ал. 3 навсякъде думата „обучаемият“ се заменя с „работникът или служителят“.</w:t>
      </w:r>
    </w:p>
    <w:p w:rsidR="009C1EA5" w:rsidRPr="009C1EA5" w:rsidRDefault="009C1EA5" w:rsidP="004E40C4">
      <w:pPr>
        <w:spacing w:after="0" w:line="240" w:lineRule="auto"/>
        <w:jc w:val="both"/>
        <w:rPr>
          <w:rFonts w:ascii="Times New Roman" w:hAnsi="Times New Roman" w:cs="Times New Roman"/>
        </w:rPr>
      </w:pP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b/>
        </w:rPr>
        <w:t>§ 19.</w:t>
      </w:r>
      <w:r w:rsidRPr="009C1EA5">
        <w:rPr>
          <w:rFonts w:ascii="Times New Roman" w:hAnsi="Times New Roman" w:cs="Times New Roman"/>
        </w:rPr>
        <w:t xml:space="preserve"> В чл. 232 се правят следните изменения:</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1. В ал. 1 думата „обучаемия“ се заменя с „работника или служителя“ и думата „обучаемият“ се заменя с „работникът или служителят“.</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2. В ал. 2 думата „обучаемия“ се заменя с „работника или служителя“.</w:t>
      </w: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3. В ал. 3 думата „обучаемият“ се заменя с „работникът или служителят“.</w:t>
      </w:r>
    </w:p>
    <w:p w:rsidR="009C1EA5" w:rsidRPr="009C1EA5" w:rsidRDefault="009C1EA5" w:rsidP="004E40C4">
      <w:pPr>
        <w:spacing w:after="0" w:line="240" w:lineRule="auto"/>
        <w:jc w:val="both"/>
        <w:rPr>
          <w:rFonts w:ascii="Times New Roman" w:hAnsi="Times New Roman" w:cs="Times New Roman"/>
        </w:rPr>
      </w:pP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b/>
        </w:rPr>
        <w:t>§ 20</w:t>
      </w:r>
      <w:r w:rsidRPr="009C1EA5">
        <w:rPr>
          <w:rFonts w:ascii="Times New Roman" w:hAnsi="Times New Roman" w:cs="Times New Roman"/>
        </w:rPr>
        <w:t>. Член 277 се отменя.</w:t>
      </w:r>
    </w:p>
    <w:p w:rsidR="009C1EA5" w:rsidRPr="009C1EA5" w:rsidRDefault="009C1EA5" w:rsidP="004E40C4">
      <w:pPr>
        <w:spacing w:after="0" w:line="240" w:lineRule="auto"/>
        <w:jc w:val="both"/>
        <w:rPr>
          <w:rFonts w:ascii="Times New Roman" w:hAnsi="Times New Roman" w:cs="Times New Roman"/>
        </w:rPr>
      </w:pPr>
    </w:p>
    <w:p w:rsidR="0083388C" w:rsidRPr="00210924" w:rsidRDefault="0083388C" w:rsidP="004E40C4">
      <w:pPr>
        <w:spacing w:after="0" w:line="240" w:lineRule="auto"/>
        <w:jc w:val="both"/>
        <w:rPr>
          <w:rFonts w:ascii="Times New Roman" w:hAnsi="Times New Roman" w:cs="Times New Roman"/>
          <w:color w:val="FF00FF"/>
        </w:rPr>
      </w:pPr>
      <w:r w:rsidRPr="00210924">
        <w:rPr>
          <w:rFonts w:ascii="Times New Roman" w:hAnsi="Times New Roman" w:cs="Times New Roman"/>
          <w:b/>
          <w:color w:val="FF00FF"/>
        </w:rPr>
        <w:t>§ 21</w:t>
      </w:r>
      <w:r w:rsidRPr="00210924">
        <w:rPr>
          <w:rFonts w:ascii="Times New Roman" w:hAnsi="Times New Roman" w:cs="Times New Roman"/>
          <w:color w:val="FF00FF"/>
        </w:rPr>
        <w:t>. В чл. 327, ал. 1 се създава т. 12:</w:t>
      </w:r>
    </w:p>
    <w:p w:rsidR="0083388C" w:rsidRPr="00210924" w:rsidRDefault="0083388C" w:rsidP="004E40C4">
      <w:pPr>
        <w:spacing w:after="0" w:line="240" w:lineRule="auto"/>
        <w:jc w:val="both"/>
        <w:rPr>
          <w:rFonts w:ascii="Times New Roman" w:hAnsi="Times New Roman" w:cs="Times New Roman"/>
          <w:color w:val="FF00FF"/>
        </w:rPr>
      </w:pPr>
      <w:r w:rsidRPr="00210924">
        <w:rPr>
          <w:rFonts w:ascii="Times New Roman" w:hAnsi="Times New Roman" w:cs="Times New Roman"/>
          <w:color w:val="FF00FF"/>
        </w:rPr>
        <w:t>„12. е придобил право на пенсия за осигурителен стаж и възраст.“</w:t>
      </w:r>
    </w:p>
    <w:p w:rsidR="009C1EA5" w:rsidRPr="009C1EA5" w:rsidRDefault="009C1EA5" w:rsidP="004E40C4">
      <w:pPr>
        <w:spacing w:after="0" w:line="240" w:lineRule="auto"/>
        <w:jc w:val="both"/>
        <w:rPr>
          <w:rFonts w:ascii="Times New Roman" w:hAnsi="Times New Roman" w:cs="Times New Roman"/>
        </w:rPr>
      </w:pPr>
    </w:p>
    <w:p w:rsidR="0083388C" w:rsidRPr="00210924" w:rsidRDefault="0083388C" w:rsidP="004E40C4">
      <w:pPr>
        <w:spacing w:after="0" w:line="240" w:lineRule="auto"/>
        <w:jc w:val="both"/>
        <w:rPr>
          <w:rFonts w:ascii="Times New Roman" w:hAnsi="Times New Roman" w:cs="Times New Roman"/>
          <w:color w:val="FF00FF"/>
        </w:rPr>
      </w:pPr>
      <w:r w:rsidRPr="00210924">
        <w:rPr>
          <w:rFonts w:ascii="Times New Roman" w:hAnsi="Times New Roman" w:cs="Times New Roman"/>
          <w:b/>
          <w:color w:val="FF00FF"/>
        </w:rPr>
        <w:t>§ 22.</w:t>
      </w:r>
      <w:r w:rsidRPr="00210924">
        <w:rPr>
          <w:rFonts w:ascii="Times New Roman" w:hAnsi="Times New Roman" w:cs="Times New Roman"/>
          <w:color w:val="FF00FF"/>
        </w:rPr>
        <w:t xml:space="preserve"> В чл. 328, ал. 1 т. 10 се изменя така:</w:t>
      </w:r>
    </w:p>
    <w:p w:rsidR="0083388C" w:rsidRPr="00210924" w:rsidRDefault="0083388C" w:rsidP="004E40C4">
      <w:pPr>
        <w:spacing w:after="0" w:line="240" w:lineRule="auto"/>
        <w:jc w:val="both"/>
        <w:rPr>
          <w:rFonts w:ascii="Times New Roman" w:hAnsi="Times New Roman" w:cs="Times New Roman"/>
          <w:color w:val="FF00FF"/>
        </w:rPr>
      </w:pPr>
      <w:r w:rsidRPr="00210924">
        <w:rPr>
          <w:rFonts w:ascii="Times New Roman" w:hAnsi="Times New Roman" w:cs="Times New Roman"/>
          <w:color w:val="FF00FF"/>
        </w:rPr>
        <w:t>„10. при придобиване право на пенсия за осигурителен стаж и възраст, при навършване на 65-годишна възраст – за професори, доценти и доктори на науките, освен в случаите на § 11 от преходните и заключителните разпоредби на Закона за висшето образование;“.</w:t>
      </w:r>
    </w:p>
    <w:p w:rsidR="00533FED" w:rsidRPr="009C1EA5" w:rsidRDefault="00533FED" w:rsidP="004E40C4">
      <w:pPr>
        <w:spacing w:after="0" w:line="240" w:lineRule="auto"/>
        <w:jc w:val="both"/>
        <w:rPr>
          <w:rFonts w:ascii="Times New Roman" w:hAnsi="Times New Roman" w:cs="Times New Roman"/>
        </w:rPr>
      </w:pPr>
    </w:p>
    <w:p w:rsidR="0083388C" w:rsidRDefault="0083388C" w:rsidP="004E40C4">
      <w:pPr>
        <w:spacing w:after="0" w:line="240" w:lineRule="auto"/>
        <w:jc w:val="both"/>
        <w:rPr>
          <w:rFonts w:ascii="Times New Roman" w:hAnsi="Times New Roman" w:cs="Times New Roman"/>
        </w:rPr>
      </w:pPr>
      <w:r w:rsidRPr="00533FED">
        <w:rPr>
          <w:rFonts w:ascii="Times New Roman" w:hAnsi="Times New Roman" w:cs="Times New Roman"/>
          <w:b/>
        </w:rPr>
        <w:t>§ 23.</w:t>
      </w:r>
      <w:r w:rsidRPr="009C1EA5">
        <w:rPr>
          <w:rFonts w:ascii="Times New Roman" w:hAnsi="Times New Roman" w:cs="Times New Roman"/>
        </w:rPr>
        <w:t xml:space="preserve"> В чл. 402, ал. 3 думите „чл. 404, ал. 4“ се заменят с „чл. 404, ал. 5“.</w:t>
      </w:r>
    </w:p>
    <w:p w:rsidR="00533FED" w:rsidRPr="009C1EA5" w:rsidRDefault="00533FED" w:rsidP="004E40C4">
      <w:pPr>
        <w:spacing w:after="0" w:line="240" w:lineRule="auto"/>
        <w:jc w:val="both"/>
        <w:rPr>
          <w:rFonts w:ascii="Times New Roman" w:hAnsi="Times New Roman" w:cs="Times New Roman"/>
        </w:rPr>
      </w:pPr>
    </w:p>
    <w:p w:rsidR="0083388C" w:rsidRPr="009C1EA5" w:rsidRDefault="0083388C" w:rsidP="004E40C4">
      <w:pPr>
        <w:spacing w:after="0" w:line="240" w:lineRule="auto"/>
        <w:jc w:val="both"/>
        <w:rPr>
          <w:rFonts w:ascii="Times New Roman" w:hAnsi="Times New Roman" w:cs="Times New Roman"/>
        </w:rPr>
      </w:pPr>
      <w:r w:rsidRPr="00533FED">
        <w:rPr>
          <w:rFonts w:ascii="Times New Roman" w:hAnsi="Times New Roman" w:cs="Times New Roman"/>
          <w:b/>
        </w:rPr>
        <w:t>§ 24.</w:t>
      </w:r>
      <w:r w:rsidRPr="009C1EA5">
        <w:rPr>
          <w:rFonts w:ascii="Times New Roman" w:hAnsi="Times New Roman" w:cs="Times New Roman"/>
        </w:rPr>
        <w:t xml:space="preserve"> В чл. 404 се правят следните изменения и допълнения:</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1. В ал. 1, т. 3 накрая се добавя „да поставят специален знак, указващ приложената принудителна административна мярка, като при неразрешеното му премахване се носи административнонаказателна отговорност“.</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2. Създава се нова ал. 2:</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„(2) Министърът на труда и социалната политика определя с наредба правилата за поставяне и графичното изображение на знака по ал. 1, т. 3.“</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3. Досегашната ал. 2 става ал. 3 и в нея думите „т. 1 на предходната алинея“ се заменят с „ал. 1, т. 1“.</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4. Досегашната ал. 3 става ал. 4 и в нея думите „предходната алинея“ се заменят с „ал. 3“.</w:t>
      </w: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5. Досегашните ал. 4 и 5 стават съответно ал. 5 и 6.</w:t>
      </w:r>
    </w:p>
    <w:p w:rsidR="00A66254" w:rsidRPr="009C1EA5" w:rsidRDefault="00A66254" w:rsidP="004E40C4">
      <w:pPr>
        <w:spacing w:after="0" w:line="240" w:lineRule="auto"/>
        <w:jc w:val="both"/>
        <w:rPr>
          <w:rFonts w:ascii="Times New Roman" w:hAnsi="Times New Roman" w:cs="Times New Roman"/>
        </w:rPr>
      </w:pPr>
    </w:p>
    <w:p w:rsidR="0083388C" w:rsidRPr="009C1EA5" w:rsidRDefault="0083388C" w:rsidP="004E40C4">
      <w:pPr>
        <w:spacing w:after="0" w:line="240" w:lineRule="auto"/>
        <w:jc w:val="both"/>
        <w:rPr>
          <w:rFonts w:ascii="Times New Roman" w:hAnsi="Times New Roman" w:cs="Times New Roman"/>
        </w:rPr>
      </w:pPr>
      <w:r w:rsidRPr="00A66254">
        <w:rPr>
          <w:rFonts w:ascii="Times New Roman" w:hAnsi="Times New Roman" w:cs="Times New Roman"/>
          <w:b/>
        </w:rPr>
        <w:t>§ 25.</w:t>
      </w:r>
      <w:r w:rsidRPr="009C1EA5">
        <w:rPr>
          <w:rFonts w:ascii="Times New Roman" w:hAnsi="Times New Roman" w:cs="Times New Roman"/>
        </w:rPr>
        <w:t xml:space="preserve"> В допълнителните разпоредби се създава § 2а:</w:t>
      </w: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„Приложимост към трудовите отношения в микропредприятията и малките предприятия</w:t>
      </w:r>
    </w:p>
    <w:p w:rsidR="00A66254" w:rsidRPr="009C1EA5" w:rsidRDefault="00A66254" w:rsidP="004E40C4">
      <w:pPr>
        <w:spacing w:after="0" w:line="240" w:lineRule="auto"/>
        <w:jc w:val="both"/>
        <w:rPr>
          <w:rFonts w:ascii="Times New Roman" w:hAnsi="Times New Roman" w:cs="Times New Roman"/>
        </w:rPr>
      </w:pPr>
    </w:p>
    <w:p w:rsidR="0083388C" w:rsidRDefault="0083388C" w:rsidP="004E40C4">
      <w:pPr>
        <w:spacing w:after="0" w:line="240" w:lineRule="auto"/>
        <w:jc w:val="both"/>
        <w:rPr>
          <w:rFonts w:ascii="Times New Roman" w:hAnsi="Times New Roman" w:cs="Times New Roman"/>
        </w:rPr>
      </w:pPr>
      <w:r w:rsidRPr="00A66254">
        <w:rPr>
          <w:rFonts w:ascii="Times New Roman" w:hAnsi="Times New Roman" w:cs="Times New Roman"/>
          <w:b/>
        </w:rPr>
        <w:t>§ 2а</w:t>
      </w:r>
      <w:r w:rsidRPr="009C1EA5">
        <w:rPr>
          <w:rFonts w:ascii="Times New Roman" w:hAnsi="Times New Roman" w:cs="Times New Roman"/>
        </w:rPr>
        <w:t>. Разпоредбите на чл. 136а, чл. 138а и чл. 181 не се прилагат за микропредприятията и малките предприятия.“</w:t>
      </w:r>
    </w:p>
    <w:p w:rsidR="00A66254" w:rsidRPr="009C1EA5" w:rsidRDefault="00A66254" w:rsidP="004E40C4">
      <w:pPr>
        <w:spacing w:after="0" w:line="240" w:lineRule="auto"/>
        <w:jc w:val="both"/>
        <w:rPr>
          <w:rFonts w:ascii="Times New Roman" w:hAnsi="Times New Roman" w:cs="Times New Roman"/>
        </w:rPr>
      </w:pPr>
    </w:p>
    <w:p w:rsidR="0083388C" w:rsidRPr="00A66254" w:rsidRDefault="0083388C" w:rsidP="004E40C4">
      <w:pPr>
        <w:spacing w:after="0" w:line="240" w:lineRule="auto"/>
        <w:jc w:val="both"/>
        <w:rPr>
          <w:rFonts w:ascii="Times New Roman" w:hAnsi="Times New Roman" w:cs="Times New Roman"/>
          <w:b/>
        </w:rPr>
      </w:pPr>
      <w:r w:rsidRPr="00A66254">
        <w:rPr>
          <w:rFonts w:ascii="Times New Roman" w:hAnsi="Times New Roman" w:cs="Times New Roman"/>
          <w:b/>
        </w:rPr>
        <w:t>Заключителни разпоредби</w:t>
      </w:r>
    </w:p>
    <w:p w:rsidR="00A66254" w:rsidRPr="009C1EA5" w:rsidRDefault="00A66254" w:rsidP="004E40C4">
      <w:pPr>
        <w:spacing w:after="0" w:line="240" w:lineRule="auto"/>
        <w:jc w:val="both"/>
        <w:rPr>
          <w:rFonts w:ascii="Times New Roman" w:hAnsi="Times New Roman" w:cs="Times New Roman"/>
        </w:rPr>
      </w:pPr>
    </w:p>
    <w:p w:rsidR="0083388C" w:rsidRPr="009C1EA5" w:rsidRDefault="0083388C" w:rsidP="004E40C4">
      <w:pPr>
        <w:spacing w:after="0" w:line="240" w:lineRule="auto"/>
        <w:jc w:val="both"/>
        <w:rPr>
          <w:rFonts w:ascii="Times New Roman" w:hAnsi="Times New Roman" w:cs="Times New Roman"/>
        </w:rPr>
      </w:pPr>
      <w:r w:rsidRPr="00A66254">
        <w:rPr>
          <w:rFonts w:ascii="Times New Roman" w:hAnsi="Times New Roman" w:cs="Times New Roman"/>
          <w:b/>
        </w:rPr>
        <w:t>§ 26.</w:t>
      </w:r>
      <w:r w:rsidRPr="009C1EA5">
        <w:rPr>
          <w:rFonts w:ascii="Times New Roman" w:hAnsi="Times New Roman" w:cs="Times New Roman"/>
        </w:rPr>
        <w:t xml:space="preserve"> В Кодекса за социално осигуряване (обн., ДВ, бр. 110 от 1999 г.; Решение № 5 на Конституционния съд от 2000 г. – бр. 55 от 2000 г.; изм., бр. 64 от 2000 г., бр. 1, 35 и 41 от 2001 г., бр. 1, 10, 45, 74, 112, 119 и 120 от 2002 г., бр. 8, 42, 67, 95, 112 и 114 от 2003 г., бр. 12, 21, 38, 52, 53, 69, 70, 112 и 115 от 2004 г., бр. 38, 39, 76, 102, 103, 104 и 105 от 2005 г., бр. 17, 30, 34, 56, 57, 59 и 68 от 2006 г.; попр., бр. 76 от 2006 г.; изм., бр. 80, 82, 95, 102 и 105 от 2006 г., бр. 41, 52, 53, 64, 77, 97, 100, 109 и 113 от 2007 г., бр. 33, 43, 67, 69, 89, 102 и 109 от 2008 г., бр. 23, 25, 35, 41, 42, 93, 95, 99 и 103 от 2009 г., бр. 16, 19, 43, 49, 58, 59, 88, 97, 98 и 100 от 2010 г.; Решение № 7 на Конституционния съд от 2011 г. – бр. 45 от 2011 г.; изм., бр. 60, 77 и 100 от 2011 г., бр. 7, 21, 38, 40, 44, 58, 81, 89, 94 и 99 от 2012 г., бр. 15, 20, 70, 98, 104, 106, 109 и 111 от 2013 г., бр. 1, 18, 27, 35, 53 и 107 от 2014 г. и бр. 12, 14 и 22 от 2015 г.) се правят следните изменения и допълнения:</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1. В чл. 4:</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а) създава се нова ал. 10:</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„(10) Лицата по чл. 114а, ал. 1 от Кодекса на труда подлежат на осигуряване за инвалидност поради общо заболяване, старост и смърт и за трудова злополука и професионална болест.“;</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б) досегашната ал. 10 става ал. 11.</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2. В чл. 4а, ал. 5 думите „чл. 4, ал. 10“ се заменят с „чл. 4, ал. 11“.</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3. В чл. 6, ал. 10, т. 1 накрая се добавя „и 10“.</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4. В чл. 7 се създава ал. 13:</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„(13) Осигурителните вноски за държавното обществено осигуряване за лицата по чл. 114а, ал. 1 от Кодекса на труда се внасят авансово върху не по-малко от минималния месечен размер на осигурителния доход по чл. 6, ал. 2, т. 3.“</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5. В чл. 9, ал. 1, т. 1 след думите „чл. 4, ал. 1, т. 1“ се добавя „и ал. 10“.</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6. В чл. 42 се създава ал. 4:</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„(4) Паричните обезщетения за временна неработоспособност поради трудова злополука и професионална болест на лицата по чл. 114а, ал. 1 от Кодекса на труда се изплащат за срока на неработоспособността, но за не повече от 90 календарни дни.“</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lastRenderedPageBreak/>
        <w:t>7. В чл. 54а, ал. 1, т. 3 след думите „по този кодекс“ се поставя запетая и се добавя „с изключение на лицата по чл. 114а, ал. 1 от Кодекса на труда“.</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8. В чл. 54д, ал. 1, т. 1 след думите „по този кодекс“ се поставя запетая и се добавя „с изключение на лицата по чл. 114а, ал. 1 от Кодекса на труда“.</w:t>
      </w: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9. В чл. 70а, ал. 1 думите „чл. 4, ал. 1 и ал. 3, т. 5 и 6“ се заменят с „чл. 4, ал. 1, ал. 3, т. 5 и 6 и ал. 10“.</w:t>
      </w:r>
    </w:p>
    <w:p w:rsidR="00A66254" w:rsidRPr="009C1EA5" w:rsidRDefault="00A66254" w:rsidP="004E40C4">
      <w:pPr>
        <w:spacing w:after="0" w:line="240" w:lineRule="auto"/>
        <w:jc w:val="both"/>
        <w:rPr>
          <w:rFonts w:ascii="Times New Roman" w:hAnsi="Times New Roman" w:cs="Times New Roman"/>
        </w:rPr>
      </w:pPr>
    </w:p>
    <w:p w:rsidR="0083388C" w:rsidRDefault="0083388C" w:rsidP="004E40C4">
      <w:pPr>
        <w:spacing w:after="0" w:line="240" w:lineRule="auto"/>
        <w:jc w:val="both"/>
        <w:rPr>
          <w:rFonts w:ascii="Times New Roman" w:hAnsi="Times New Roman" w:cs="Times New Roman"/>
        </w:rPr>
      </w:pPr>
      <w:r w:rsidRPr="00A66254">
        <w:rPr>
          <w:rFonts w:ascii="Times New Roman" w:hAnsi="Times New Roman" w:cs="Times New Roman"/>
          <w:b/>
        </w:rPr>
        <w:t>§ 27.</w:t>
      </w:r>
      <w:r w:rsidRPr="009C1EA5">
        <w:rPr>
          <w:rFonts w:ascii="Times New Roman" w:hAnsi="Times New Roman" w:cs="Times New Roman"/>
        </w:rPr>
        <w:t xml:space="preserve"> В Закона за здравното осигуряване (обн., ДВ, бр. 70 от 1998 г.; изм., бр. 93 и 153 от 1998 г., бр. 62, 65, 67, 69, 110 и 113 от 1999 г., бр. 1 и 64 от 2000 г., бр. 41 от 2001 г., бр. 1, 54, 74, 107, 112, 119 и 120 от 2002 г., бр. 8, 50, 107 и 114 от 2003 г., бр. 28, 38, 49, 70, 85 и 111 от 2004 г., бр. 39, 45, 76, 99, 102, 103 и 105 от 2005 г., бр. 17, 18, 30, 33, 34, 59, 80, 95 и 105 от 2006 г., бр. 11 от 2007 г.; Решение № 3 на Конституционния съд от 2007 г. – бр. 26 от 2007 г.; изм., бр. 31, 46, 59, 97, 100 и 113 от 2007 г., бр. 37, 71 и 110 от 2008 г., бр. 35, 41, 42, 93, 99 и 101 от 2009 г., бр. 19, 26, 43, 49, 58, 59, 62, 96, 97, 98 и 100 от 2010 г., бр. 9, 60, 99 и 100 от 2011 г., бр. 38, 60, 94, 101 и 102 от 2012 г., бр. 4, 15, 20, 23 и 106 от 2013 г., бр. 1, 18, 35, 53, 54 и 107 от 2014 г. и бр. 12 и 48 от 2015 г.) в чл. 40, ал. 1, т. 1 след думите „чл. 4, ал. 1“ се добавя „и 10“.</w:t>
      </w:r>
    </w:p>
    <w:p w:rsidR="00A66254" w:rsidRPr="009C1EA5" w:rsidRDefault="00A66254" w:rsidP="004E40C4">
      <w:pPr>
        <w:spacing w:after="0" w:line="240" w:lineRule="auto"/>
        <w:jc w:val="both"/>
        <w:rPr>
          <w:rFonts w:ascii="Times New Roman" w:hAnsi="Times New Roman" w:cs="Times New Roman"/>
        </w:rPr>
      </w:pPr>
    </w:p>
    <w:p w:rsidR="0083388C" w:rsidRPr="009C1EA5" w:rsidRDefault="0083388C" w:rsidP="004E40C4">
      <w:pPr>
        <w:spacing w:after="0" w:line="240" w:lineRule="auto"/>
        <w:jc w:val="both"/>
        <w:rPr>
          <w:rFonts w:ascii="Times New Roman" w:hAnsi="Times New Roman" w:cs="Times New Roman"/>
        </w:rPr>
      </w:pPr>
      <w:r w:rsidRPr="00A66254">
        <w:rPr>
          <w:rFonts w:ascii="Times New Roman" w:hAnsi="Times New Roman" w:cs="Times New Roman"/>
          <w:b/>
        </w:rPr>
        <w:t>§ 28.</w:t>
      </w:r>
      <w:r w:rsidRPr="009C1EA5">
        <w:rPr>
          <w:rFonts w:ascii="Times New Roman" w:hAnsi="Times New Roman" w:cs="Times New Roman"/>
        </w:rPr>
        <w:t xml:space="preserve"> В Закона за насърчаване на заетостта (обн., ДВ, бр. 112 от 2001 г.; изм., бр. 54 и 120 от 2002 г., бр. 26, 86 и 114 от 2003 г., бр. 52 и 81 от 2004 г., бр. 27 и 38 от 2005 г., бр. 18, 30, 33 и 48 от 2006 г., бр. 46 от 2007 г., бр. 26, 89 и 109 от 2008 г., бр. 10, 32, 41 и 74 от 2009 г., бр. 49, 59, 85 и 100 от 2010 г., бр. 9 и 43 от 2011 г., бр. 7 от 2012 г., бр. 15, 68 и 70 от 2013 г. и бр. 54 и 61 от 2014 г.) в чл. 20 се правят следните изменения и допълнения:</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1. В ал. 3 т. 4 се изменя така:</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„4. започнат работа и са осигурени или подлежат на осигуряване по реда на чл. 4 от Кодекса за социално осигуряване с изключение на лицата по чл. 4, ал. 10 от Кодекса за социално осигуряване или въз основа на заетост са подчинени на законодателството на друга държава – членка на Европейския съюз, или на друга държава – страна по Споразумението за Европейското икономическо пространство;“.</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2. Създава се ал. 10:</w:t>
      </w: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„(10) Лицата, които са полагали труд по чл. 114а от Кодекса на труда, уведомяват дирекция „Бюро по труда“ и декларират размера на полученото възнаграждение до 5-о число на месеца, следващ месеца, през който е положен трудът.“</w:t>
      </w:r>
    </w:p>
    <w:p w:rsidR="00A66254" w:rsidRPr="009C1EA5" w:rsidRDefault="00A66254" w:rsidP="004E40C4">
      <w:pPr>
        <w:spacing w:after="0" w:line="240" w:lineRule="auto"/>
        <w:jc w:val="both"/>
        <w:rPr>
          <w:rFonts w:ascii="Times New Roman" w:hAnsi="Times New Roman" w:cs="Times New Roman"/>
        </w:rPr>
      </w:pPr>
    </w:p>
    <w:p w:rsidR="0083388C" w:rsidRPr="009C1EA5" w:rsidRDefault="0083388C" w:rsidP="004E40C4">
      <w:pPr>
        <w:spacing w:after="0" w:line="240" w:lineRule="auto"/>
        <w:jc w:val="both"/>
        <w:rPr>
          <w:rFonts w:ascii="Times New Roman" w:hAnsi="Times New Roman" w:cs="Times New Roman"/>
        </w:rPr>
      </w:pPr>
      <w:r w:rsidRPr="00A66254">
        <w:rPr>
          <w:rFonts w:ascii="Times New Roman" w:hAnsi="Times New Roman" w:cs="Times New Roman"/>
          <w:b/>
        </w:rPr>
        <w:t>§ 29.</w:t>
      </w:r>
      <w:r w:rsidRPr="009C1EA5">
        <w:rPr>
          <w:rFonts w:ascii="Times New Roman" w:hAnsi="Times New Roman" w:cs="Times New Roman"/>
        </w:rPr>
        <w:t xml:space="preserve"> В Закона за държавния служител (обн., ДВ, бр. 67 от 1999 г.; изм., бр. 1 от 2000 г., бр. 25, 99 и 110 от 2001 г., бр. 45 от 2002 г., бр. 95 от 2003 г., бр. 70 от 2004 г., бр. 19 от 2005 г., бр. 24, 30 и 102 от 2006 г., бр. 59 и 64 от 2007 г., бр. 43, 94 и 108 от 2008 г., бр. 35, 42, 74 и 103 от 2009 г., бр. 15, 46, 58, 77 от 2010 г.; Решение № 12 на Конституционния съд от 2010 г. – бр. 91 от 2010 г.; изм., бр. 97 от 2010 г., бр. 1, 18 и 100 от 2011 г., бр. 15, 20, 38 и 82 от 2012 г., бр. 15 и 68 от 2013 г. и бр. 14 и 24 от 2015 г.) в чл. 51 се създават ал. 3 и 4:</w:t>
      </w: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„(3) В администрации, в които организацията на труда позволява това, може да се установява работно време с променливи граници. Времето, през което държавният служител трябва задължително да бъде на работа в администрацията, се определя от органа по назначаването.</w:t>
      </w: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(4) В случаите на ал. 3 извън времето на задължителното присъствие държавният служител може да отработва дневното работно време през определени дни в следващия или друг ден от същата работна седмица. Начинът на отчитането на работното време се определя с устройствения правилник на съответната администрация.“</w:t>
      </w:r>
    </w:p>
    <w:p w:rsidR="00A66254" w:rsidRPr="009C1EA5" w:rsidRDefault="00A66254" w:rsidP="004E40C4">
      <w:pPr>
        <w:spacing w:after="0" w:line="240" w:lineRule="auto"/>
        <w:jc w:val="both"/>
        <w:rPr>
          <w:rFonts w:ascii="Times New Roman" w:hAnsi="Times New Roman" w:cs="Times New Roman"/>
        </w:rPr>
      </w:pPr>
    </w:p>
    <w:p w:rsidR="0083388C" w:rsidRPr="009C1EA5" w:rsidRDefault="0083388C" w:rsidP="004E40C4">
      <w:pPr>
        <w:spacing w:after="0" w:line="240" w:lineRule="auto"/>
        <w:jc w:val="both"/>
        <w:rPr>
          <w:rFonts w:ascii="Times New Roman" w:hAnsi="Times New Roman" w:cs="Times New Roman"/>
        </w:rPr>
      </w:pPr>
      <w:r w:rsidRPr="00A66254">
        <w:rPr>
          <w:rFonts w:ascii="Times New Roman" w:hAnsi="Times New Roman" w:cs="Times New Roman"/>
          <w:b/>
        </w:rPr>
        <w:t>§ 30.</w:t>
      </w:r>
      <w:r w:rsidRPr="009C1EA5">
        <w:rPr>
          <w:rFonts w:ascii="Times New Roman" w:hAnsi="Times New Roman" w:cs="Times New Roman"/>
        </w:rPr>
        <w:t xml:space="preserve"> Законът влиза в сила от деня на обнародването му в „Държавен вестник“.</w:t>
      </w:r>
    </w:p>
    <w:p w:rsidR="0083388C"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Законът е приет от 43-то Народно събрание на 2 юли 2015 г. и е подпечатан с официалния печат на Народното събрание.</w:t>
      </w:r>
    </w:p>
    <w:p w:rsidR="00A66254" w:rsidRPr="009C1EA5" w:rsidRDefault="00A66254" w:rsidP="004E40C4">
      <w:pPr>
        <w:spacing w:after="0" w:line="240" w:lineRule="auto"/>
        <w:jc w:val="both"/>
        <w:rPr>
          <w:rFonts w:ascii="Times New Roman" w:hAnsi="Times New Roman" w:cs="Times New Roman"/>
        </w:rPr>
      </w:pPr>
    </w:p>
    <w:p w:rsidR="0083388C" w:rsidRPr="009C1EA5" w:rsidRDefault="0083388C" w:rsidP="004E40C4">
      <w:pPr>
        <w:spacing w:after="0" w:line="240" w:lineRule="auto"/>
        <w:jc w:val="both"/>
        <w:rPr>
          <w:rFonts w:ascii="Times New Roman" w:hAnsi="Times New Roman" w:cs="Times New Roman"/>
        </w:rPr>
      </w:pPr>
      <w:r w:rsidRPr="009C1EA5">
        <w:rPr>
          <w:rFonts w:ascii="Times New Roman" w:hAnsi="Times New Roman" w:cs="Times New Roman"/>
        </w:rPr>
        <w:t>Председател на Народното събрание: Цецка Цачева</w:t>
      </w:r>
    </w:p>
    <w:p w:rsidR="0083388C" w:rsidRPr="0048488E" w:rsidRDefault="0083388C" w:rsidP="004E40C4">
      <w:pPr>
        <w:spacing w:after="0" w:line="240" w:lineRule="auto"/>
        <w:jc w:val="both"/>
        <w:rPr>
          <w:rFonts w:ascii="Times New Roman" w:hAnsi="Times New Roman" w:cs="Times New Roman"/>
        </w:rPr>
      </w:pPr>
    </w:p>
    <w:p w:rsidR="0048488E" w:rsidRPr="00495618" w:rsidRDefault="0048488E" w:rsidP="004E40C4">
      <w:pPr>
        <w:spacing w:after="0" w:line="240" w:lineRule="auto"/>
        <w:jc w:val="both"/>
        <w:rPr>
          <w:rFonts w:ascii="Times New Roman" w:hAnsi="Times New Roman" w:cs="Times New Roman"/>
        </w:rPr>
      </w:pPr>
    </w:p>
    <w:p w:rsidR="0048488E" w:rsidRPr="00495618" w:rsidRDefault="0048488E" w:rsidP="004E40C4">
      <w:pPr>
        <w:spacing w:after="0" w:line="240" w:lineRule="auto"/>
        <w:jc w:val="both"/>
        <w:rPr>
          <w:rFonts w:ascii="Times New Roman" w:hAnsi="Times New Roman" w:cs="Times New Roman"/>
        </w:rPr>
      </w:pPr>
    </w:p>
    <w:p w:rsidR="0048488E" w:rsidRPr="00495618" w:rsidRDefault="0048488E" w:rsidP="004E40C4">
      <w:pPr>
        <w:spacing w:after="0" w:line="240" w:lineRule="auto"/>
        <w:jc w:val="both"/>
        <w:rPr>
          <w:rFonts w:ascii="Times New Roman" w:hAnsi="Times New Roman" w:cs="Times New Roman"/>
        </w:rPr>
      </w:pPr>
    </w:p>
    <w:p w:rsidR="0048488E" w:rsidRPr="00495618" w:rsidRDefault="0048488E" w:rsidP="004E40C4">
      <w:pPr>
        <w:spacing w:after="0" w:line="240" w:lineRule="auto"/>
        <w:jc w:val="both"/>
        <w:rPr>
          <w:rFonts w:ascii="Times New Roman" w:hAnsi="Times New Roman" w:cs="Times New Roman"/>
        </w:rPr>
      </w:pPr>
    </w:p>
    <w:p w:rsidR="0048488E" w:rsidRPr="00495618" w:rsidRDefault="0048488E" w:rsidP="004E40C4">
      <w:pPr>
        <w:spacing w:after="0" w:line="240" w:lineRule="auto"/>
        <w:jc w:val="both"/>
        <w:rPr>
          <w:rFonts w:ascii="Times New Roman" w:hAnsi="Times New Roman" w:cs="Times New Roman"/>
        </w:rPr>
      </w:pPr>
    </w:p>
    <w:p w:rsidR="0048488E" w:rsidRPr="00495618" w:rsidRDefault="0048488E" w:rsidP="004E40C4">
      <w:pPr>
        <w:spacing w:after="0" w:line="240" w:lineRule="auto"/>
        <w:jc w:val="both"/>
        <w:rPr>
          <w:rFonts w:ascii="Times New Roman" w:hAnsi="Times New Roman" w:cs="Times New Roman"/>
        </w:rPr>
      </w:pPr>
    </w:p>
    <w:p w:rsidR="0048488E" w:rsidRPr="00495618" w:rsidRDefault="0048488E" w:rsidP="004E40C4">
      <w:pPr>
        <w:spacing w:after="0" w:line="240" w:lineRule="auto"/>
        <w:jc w:val="both"/>
        <w:rPr>
          <w:rFonts w:ascii="Times New Roman" w:hAnsi="Times New Roman" w:cs="Times New Roman"/>
        </w:rPr>
      </w:pPr>
    </w:p>
    <w:p w:rsidR="0048488E" w:rsidRDefault="00842247" w:rsidP="0048488E">
      <w:pPr>
        <w:spacing w:after="0" w:line="240" w:lineRule="auto"/>
        <w:jc w:val="both"/>
        <w:rPr>
          <w:rFonts w:ascii="Times New Roman" w:hAnsi="Times New Roman" w:cs="Times New Roman"/>
          <w:b/>
        </w:rPr>
      </w:pPr>
      <w:r>
        <w:rPr>
          <w:rFonts w:ascii="Times New Roman" w:hAnsi="Times New Roman" w:cs="Times New Roman"/>
          <w:b/>
        </w:rPr>
        <w:lastRenderedPageBreak/>
        <w:t>Коментар</w:t>
      </w:r>
    </w:p>
    <w:p w:rsidR="00842247" w:rsidRPr="00842247" w:rsidRDefault="00842247" w:rsidP="0048488E">
      <w:pPr>
        <w:spacing w:after="0" w:line="240" w:lineRule="auto"/>
        <w:jc w:val="both"/>
        <w:rPr>
          <w:rFonts w:ascii="Times New Roman" w:hAnsi="Times New Roman" w:cs="Times New Roman"/>
          <w:b/>
        </w:rPr>
      </w:pPr>
    </w:p>
    <w:p w:rsidR="0048488E" w:rsidRPr="0048488E" w:rsidRDefault="0048488E" w:rsidP="0048488E">
      <w:pPr>
        <w:spacing w:after="0" w:line="240" w:lineRule="auto"/>
        <w:jc w:val="both"/>
        <w:rPr>
          <w:rFonts w:ascii="Times New Roman" w:hAnsi="Times New Roman" w:cs="Times New Roman"/>
        </w:rPr>
      </w:pPr>
      <w:r w:rsidRPr="0048488E">
        <w:rPr>
          <w:rFonts w:ascii="Times New Roman" w:hAnsi="Times New Roman" w:cs="Times New Roman"/>
        </w:rPr>
        <w:t>Работодателите вече могат да прекратяват трудовия договор на служители в пенсионна в</w:t>
      </w:r>
      <w:r w:rsidR="004A14FB">
        <w:rPr>
          <w:rFonts w:ascii="Times New Roman" w:hAnsi="Times New Roman" w:cs="Times New Roman"/>
        </w:rPr>
        <w:t xml:space="preserve">ъзраст. Те </w:t>
      </w:r>
      <w:r w:rsidRPr="0048488E">
        <w:rPr>
          <w:rFonts w:ascii="Times New Roman" w:hAnsi="Times New Roman" w:cs="Times New Roman"/>
        </w:rPr>
        <w:t>имат възможността да освободят старите си работници, при условие че те са навършили нужните години и стаж за пенсия. </w:t>
      </w:r>
    </w:p>
    <w:p w:rsidR="00E22731" w:rsidRDefault="0048488E" w:rsidP="0048488E">
      <w:pPr>
        <w:spacing w:after="0" w:line="240" w:lineRule="auto"/>
        <w:jc w:val="both"/>
        <w:rPr>
          <w:rFonts w:ascii="Times New Roman" w:hAnsi="Times New Roman" w:cs="Times New Roman"/>
        </w:rPr>
      </w:pPr>
      <w:r w:rsidRPr="0048488E">
        <w:rPr>
          <w:rFonts w:ascii="Times New Roman" w:hAnsi="Times New Roman" w:cs="Times New Roman"/>
        </w:rPr>
        <w:t>За целта началниците трябва да уведомят подчинения си месец по-рано. Така нареченото принудително пенсиониране беше отменено през 2011 г., а в началото на тази година от БСП поискаха то да бъде възобновено. Разчетите на червените депутати показваха, че мярката ще засегне около 220 000 работещи хора над 60 г.</w:t>
      </w:r>
    </w:p>
    <w:p w:rsidR="00E22731" w:rsidRDefault="00E22731" w:rsidP="0048488E">
      <w:pPr>
        <w:spacing w:after="0" w:line="240" w:lineRule="auto"/>
        <w:jc w:val="both"/>
        <w:rPr>
          <w:rFonts w:ascii="Times New Roman" w:hAnsi="Times New Roman" w:cs="Times New Roman"/>
        </w:rPr>
      </w:pPr>
    </w:p>
    <w:p w:rsidR="00E22731" w:rsidRPr="00E22731" w:rsidRDefault="00E22731" w:rsidP="0048488E">
      <w:pPr>
        <w:spacing w:after="0" w:line="240" w:lineRule="auto"/>
        <w:jc w:val="both"/>
        <w:rPr>
          <w:rFonts w:ascii="Times New Roman" w:hAnsi="Times New Roman" w:cs="Times New Roman"/>
          <w:i/>
        </w:rPr>
      </w:pPr>
      <w:r w:rsidRPr="00E22731">
        <w:rPr>
          <w:rFonts w:ascii="Times New Roman" w:hAnsi="Times New Roman" w:cs="Times New Roman"/>
          <w:i/>
        </w:rPr>
        <w:t>Позиция на НУС и КНСБ:</w:t>
      </w:r>
    </w:p>
    <w:p w:rsidR="00E22731" w:rsidRPr="00E22731" w:rsidRDefault="00E22731" w:rsidP="00E22731">
      <w:pPr>
        <w:spacing w:after="0" w:line="240" w:lineRule="auto"/>
        <w:jc w:val="both"/>
        <w:rPr>
          <w:rFonts w:ascii="Times New Roman" w:hAnsi="Times New Roman" w:cs="Times New Roman"/>
          <w:i/>
        </w:rPr>
      </w:pPr>
      <w:r w:rsidRPr="00E22731">
        <w:rPr>
          <w:rFonts w:ascii="Times New Roman" w:hAnsi="Times New Roman" w:cs="Times New Roman"/>
          <w:b/>
          <w:i/>
        </w:rPr>
        <w:t>Не подкрепяме</w:t>
      </w:r>
      <w:r w:rsidRPr="00E22731">
        <w:rPr>
          <w:rFonts w:ascii="Times New Roman" w:hAnsi="Times New Roman" w:cs="Times New Roman"/>
          <w:i/>
        </w:rPr>
        <w:t xml:space="preserve"> промяната</w:t>
      </w:r>
      <w:r w:rsidR="00FD1372">
        <w:rPr>
          <w:rFonts w:ascii="Times New Roman" w:hAnsi="Times New Roman" w:cs="Times New Roman"/>
          <w:i/>
        </w:rPr>
        <w:t xml:space="preserve"> по параграф 15</w:t>
      </w:r>
      <w:bookmarkStart w:id="0" w:name="_GoBack"/>
      <w:bookmarkEnd w:id="0"/>
      <w:r w:rsidRPr="00E22731">
        <w:rPr>
          <w:rFonts w:ascii="Times New Roman" w:hAnsi="Times New Roman" w:cs="Times New Roman"/>
          <w:i/>
        </w:rPr>
        <w:t>.</w:t>
      </w:r>
    </w:p>
    <w:p w:rsidR="00E22731" w:rsidRPr="00E22731" w:rsidRDefault="00E22731" w:rsidP="00E22731">
      <w:pPr>
        <w:spacing w:after="0" w:line="240" w:lineRule="auto"/>
        <w:jc w:val="both"/>
        <w:rPr>
          <w:rFonts w:ascii="Times New Roman" w:hAnsi="Times New Roman" w:cs="Times New Roman"/>
          <w:i/>
        </w:rPr>
      </w:pPr>
      <w:r w:rsidRPr="00E22731">
        <w:rPr>
          <w:rFonts w:ascii="Times New Roman" w:hAnsi="Times New Roman" w:cs="Times New Roman"/>
          <w:i/>
        </w:rPr>
        <w:t>Нашите съображения са принципни.</w:t>
      </w:r>
    </w:p>
    <w:p w:rsidR="00E22731" w:rsidRPr="008D43FA" w:rsidRDefault="00E22731" w:rsidP="00E22731">
      <w:pPr>
        <w:spacing w:after="0" w:line="240" w:lineRule="auto"/>
        <w:jc w:val="both"/>
        <w:rPr>
          <w:rFonts w:ascii="Times New Roman" w:hAnsi="Times New Roman" w:cs="Times New Roman"/>
          <w:i/>
          <w:color w:val="FF00FF"/>
        </w:rPr>
      </w:pPr>
      <w:r w:rsidRPr="00E22731">
        <w:rPr>
          <w:rFonts w:ascii="Times New Roman" w:hAnsi="Times New Roman" w:cs="Times New Roman"/>
          <w:i/>
        </w:rPr>
        <w:t xml:space="preserve"> </w:t>
      </w:r>
      <w:r w:rsidRPr="008D43FA">
        <w:rPr>
          <w:rFonts w:ascii="Times New Roman" w:hAnsi="Times New Roman" w:cs="Times New Roman"/>
          <w:i/>
          <w:color w:val="FF00FF"/>
        </w:rPr>
        <w:t xml:space="preserve">Предлаганото възстановяване на отменения текст на чл.328, ал.1, т.10 КТ, представлява правна възможност изцяло зависеща от преценката на работодателя. Дали ще прекрати или не зависи от субективната му воля, </w:t>
      </w:r>
      <w:r w:rsidRPr="008D43FA">
        <w:rPr>
          <w:rFonts w:ascii="Times New Roman" w:hAnsi="Times New Roman" w:cs="Times New Roman"/>
          <w:b/>
          <w:i/>
          <w:color w:val="FF00FF"/>
        </w:rPr>
        <w:t>а не от факта на придобиване правото на пенсия.</w:t>
      </w:r>
      <w:r w:rsidRPr="008D43FA">
        <w:rPr>
          <w:rFonts w:ascii="Times New Roman" w:hAnsi="Times New Roman" w:cs="Times New Roman"/>
          <w:i/>
          <w:color w:val="FF00FF"/>
        </w:rPr>
        <w:t xml:space="preserve">  Друг би бил въпросът, ако това прекратително основание задължително води до прекратяване на трудовото правоотношение. В КТ има достатъчно възможности за работодателя да прекрати трудовото правоотношение с даден работник или служител. Стига да се спазват съответните изисквания на закона. </w:t>
      </w:r>
    </w:p>
    <w:p w:rsidR="00E22731" w:rsidRPr="00E22731" w:rsidRDefault="00E22731" w:rsidP="00E22731">
      <w:pPr>
        <w:spacing w:after="0" w:line="240" w:lineRule="auto"/>
        <w:jc w:val="both"/>
        <w:rPr>
          <w:rFonts w:ascii="Times New Roman" w:hAnsi="Times New Roman" w:cs="Times New Roman"/>
          <w:i/>
        </w:rPr>
      </w:pPr>
      <w:r w:rsidRPr="00E22731">
        <w:rPr>
          <w:rFonts w:ascii="Times New Roman" w:hAnsi="Times New Roman" w:cs="Times New Roman"/>
          <w:i/>
        </w:rPr>
        <w:t>По наше мнение предложението противоречи на Директива 2000/78/ЕО на Съвета на Европейския Съюз, от 27 ноември 2000 г., за създаване на основна рамка за равно третиране в областта на заетостта и професиите</w:t>
      </w:r>
      <w:r w:rsidRPr="00E22731">
        <w:rPr>
          <w:rFonts w:ascii="Times New Roman" w:hAnsi="Times New Roman" w:cs="Times New Roman"/>
          <w:i/>
          <w:vertAlign w:val="superscript"/>
        </w:rPr>
        <w:footnoteReference w:id="1"/>
      </w:r>
      <w:r w:rsidRPr="00E22731">
        <w:rPr>
          <w:rFonts w:ascii="Times New Roman" w:hAnsi="Times New Roman" w:cs="Times New Roman"/>
          <w:i/>
        </w:rPr>
        <w:t xml:space="preserve">. С него  чрез  текст в самия закон отново би се възстановило неравно третиране на една категория работници и служители спрямо друга.  Това са онези работници и служители, които са достигнали право на пенсия за осигурителен стаж и възраст  за пенсиониране в сравнение с всички останали работници. </w:t>
      </w:r>
    </w:p>
    <w:p w:rsidR="0048488E" w:rsidRPr="0048488E" w:rsidRDefault="0048488E" w:rsidP="0048488E">
      <w:pPr>
        <w:spacing w:after="0" w:line="240" w:lineRule="auto"/>
        <w:jc w:val="both"/>
        <w:rPr>
          <w:rFonts w:ascii="Times New Roman" w:hAnsi="Times New Roman" w:cs="Times New Roman"/>
        </w:rPr>
      </w:pPr>
    </w:p>
    <w:p w:rsidR="0048488E" w:rsidRDefault="0048488E" w:rsidP="0048488E">
      <w:pPr>
        <w:spacing w:after="0" w:line="240" w:lineRule="auto"/>
        <w:jc w:val="both"/>
        <w:rPr>
          <w:rFonts w:ascii="Times New Roman" w:hAnsi="Times New Roman" w:cs="Times New Roman"/>
        </w:rPr>
      </w:pPr>
      <w:r w:rsidRPr="0048488E">
        <w:rPr>
          <w:rFonts w:ascii="Times New Roman" w:hAnsi="Times New Roman" w:cs="Times New Roman"/>
        </w:rPr>
        <w:t>Промените в Кодекса на труда дават повече преимущества и на служителите, придо</w:t>
      </w:r>
      <w:r w:rsidR="008D43FA">
        <w:rPr>
          <w:rFonts w:ascii="Times New Roman" w:hAnsi="Times New Roman" w:cs="Times New Roman"/>
        </w:rPr>
        <w:t>били право за пенсия. Т</w:t>
      </w:r>
      <w:r w:rsidRPr="0048488E">
        <w:rPr>
          <w:rFonts w:ascii="Times New Roman" w:hAnsi="Times New Roman" w:cs="Times New Roman"/>
        </w:rPr>
        <w:t>е</w:t>
      </w:r>
      <w:r w:rsidR="008D43FA">
        <w:rPr>
          <w:rFonts w:ascii="Times New Roman" w:hAnsi="Times New Roman" w:cs="Times New Roman"/>
        </w:rPr>
        <w:t xml:space="preserve"> вече</w:t>
      </w:r>
      <w:r w:rsidRPr="0048488E">
        <w:rPr>
          <w:rFonts w:ascii="Times New Roman" w:hAnsi="Times New Roman" w:cs="Times New Roman"/>
        </w:rPr>
        <w:t xml:space="preserve"> могат да напускат работа без задължителното досега едномесечно предизвестие.</w:t>
      </w:r>
    </w:p>
    <w:p w:rsidR="008D43FA" w:rsidRPr="0048488E" w:rsidRDefault="008D43FA" w:rsidP="0048488E">
      <w:pPr>
        <w:spacing w:after="0" w:line="240" w:lineRule="auto"/>
        <w:jc w:val="both"/>
        <w:rPr>
          <w:rFonts w:ascii="Times New Roman" w:hAnsi="Times New Roman" w:cs="Times New Roman"/>
        </w:rPr>
      </w:pPr>
    </w:p>
    <w:p w:rsidR="0048488E" w:rsidRPr="0048488E" w:rsidRDefault="0048488E" w:rsidP="0048488E">
      <w:pPr>
        <w:spacing w:after="0" w:line="240" w:lineRule="auto"/>
        <w:jc w:val="both"/>
        <w:rPr>
          <w:rFonts w:ascii="Times New Roman" w:hAnsi="Times New Roman" w:cs="Times New Roman"/>
        </w:rPr>
      </w:pPr>
      <w:r w:rsidRPr="0048488E">
        <w:rPr>
          <w:rFonts w:ascii="Times New Roman" w:hAnsi="Times New Roman" w:cs="Times New Roman"/>
        </w:rPr>
        <w:t>Промени има и при отпуските. Фирмите вече няма да правят предварителни графици за ваканция на служителите си. За сметка на това работодателите ще трябва да издават заповед, с която да пускат подчинените си в отпуск. Това предвижда нова наредба, която готвят от социалното министерство. </w:t>
      </w:r>
    </w:p>
    <w:p w:rsidR="0048488E" w:rsidRPr="0048488E" w:rsidRDefault="0048488E" w:rsidP="0048488E">
      <w:pPr>
        <w:spacing w:after="0" w:line="240" w:lineRule="auto"/>
        <w:jc w:val="both"/>
        <w:rPr>
          <w:rFonts w:ascii="Times New Roman" w:hAnsi="Times New Roman" w:cs="Times New Roman"/>
        </w:rPr>
      </w:pPr>
      <w:r w:rsidRPr="0048488E">
        <w:rPr>
          <w:rFonts w:ascii="Times New Roman" w:hAnsi="Times New Roman" w:cs="Times New Roman"/>
        </w:rPr>
        <w:t>Досега трудещите имаха нужда само от подпис на началника върху молбата на служителя. Заради отпадането на графиците сега се налага нова форма, чрез която инспекциите по труда да следят дали служителите не се експлоатират.</w:t>
      </w:r>
    </w:p>
    <w:p w:rsidR="004F55A1" w:rsidRDefault="0048488E" w:rsidP="0048488E">
      <w:pPr>
        <w:spacing w:after="0" w:line="240" w:lineRule="auto"/>
        <w:jc w:val="both"/>
        <w:rPr>
          <w:rFonts w:ascii="Times New Roman" w:hAnsi="Times New Roman" w:cs="Times New Roman"/>
        </w:rPr>
      </w:pPr>
      <w:r w:rsidRPr="0048488E">
        <w:rPr>
          <w:rFonts w:ascii="Times New Roman" w:hAnsi="Times New Roman" w:cs="Times New Roman"/>
        </w:rPr>
        <w:t xml:space="preserve">Остава правилото трудещите се да могат да прехвърлят полагаемият им се платен отпуск за следващите две години, след които почивните дни изгарят. За служителите, които не са  използвали полагаемата им се почивка тази година, фирмите ще трябва да осигурят възможност за </w:t>
      </w:r>
      <w:r w:rsidR="008D43FA">
        <w:rPr>
          <w:rFonts w:ascii="Times New Roman" w:hAnsi="Times New Roman" w:cs="Times New Roman"/>
        </w:rPr>
        <w:t xml:space="preserve">консумиране на този </w:t>
      </w:r>
      <w:r w:rsidRPr="0048488E">
        <w:rPr>
          <w:rFonts w:ascii="Times New Roman" w:hAnsi="Times New Roman" w:cs="Times New Roman"/>
        </w:rPr>
        <w:t>отпуск до средата на 2016 г. </w:t>
      </w:r>
      <w:r w:rsidR="008D43FA">
        <w:rPr>
          <w:rFonts w:ascii="Times New Roman" w:hAnsi="Times New Roman" w:cs="Times New Roman"/>
        </w:rPr>
        <w:t xml:space="preserve">Ако тя продължава да бъде отказвана до средата на 2016 г., работникът </w:t>
      </w:r>
      <w:r w:rsidRPr="0048488E">
        <w:rPr>
          <w:rFonts w:ascii="Times New Roman" w:hAnsi="Times New Roman" w:cs="Times New Roman"/>
        </w:rPr>
        <w:t>може да излезе в отпуск независимо от несъгласието на шефа си, при условие</w:t>
      </w:r>
      <w:r w:rsidR="004F55A1">
        <w:rPr>
          <w:rFonts w:ascii="Times New Roman" w:hAnsi="Times New Roman" w:cs="Times New Roman"/>
        </w:rPr>
        <w:t xml:space="preserve"> че е подал заявление 14 дни</w:t>
      </w:r>
      <w:r w:rsidRPr="0048488E">
        <w:rPr>
          <w:rFonts w:ascii="Times New Roman" w:hAnsi="Times New Roman" w:cs="Times New Roman"/>
        </w:rPr>
        <w:t xml:space="preserve"> преди </w:t>
      </w:r>
      <w:r w:rsidR="004F55A1">
        <w:rPr>
          <w:rFonts w:ascii="Times New Roman" w:hAnsi="Times New Roman" w:cs="Times New Roman"/>
        </w:rPr>
        <w:t xml:space="preserve">определените си </w:t>
      </w:r>
      <w:r w:rsidR="00842247">
        <w:rPr>
          <w:rFonts w:ascii="Times New Roman" w:hAnsi="Times New Roman" w:cs="Times New Roman"/>
        </w:rPr>
        <w:t>за почивка</w:t>
      </w:r>
      <w:r w:rsidRPr="0048488E">
        <w:rPr>
          <w:rFonts w:ascii="Times New Roman" w:hAnsi="Times New Roman" w:cs="Times New Roman"/>
        </w:rPr>
        <w:t xml:space="preserve"> дни</w:t>
      </w:r>
      <w:r w:rsidR="004F55A1">
        <w:rPr>
          <w:rFonts w:ascii="Times New Roman" w:hAnsi="Times New Roman" w:cs="Times New Roman"/>
        </w:rPr>
        <w:t xml:space="preserve"> след 01.07.2016 г.</w:t>
      </w:r>
    </w:p>
    <w:p w:rsidR="0048488E" w:rsidRPr="0048488E" w:rsidRDefault="0048488E" w:rsidP="0048488E">
      <w:pPr>
        <w:spacing w:after="0" w:line="240" w:lineRule="auto"/>
        <w:jc w:val="both"/>
        <w:rPr>
          <w:rFonts w:ascii="Times New Roman" w:hAnsi="Times New Roman" w:cs="Times New Roman"/>
        </w:rPr>
      </w:pPr>
      <w:r w:rsidRPr="0048488E">
        <w:rPr>
          <w:rFonts w:ascii="Times New Roman" w:hAnsi="Times New Roman" w:cs="Times New Roman"/>
        </w:rPr>
        <w:t xml:space="preserve">  </w:t>
      </w:r>
    </w:p>
    <w:p w:rsidR="0048488E" w:rsidRPr="0048488E" w:rsidRDefault="0048488E" w:rsidP="0048488E">
      <w:pPr>
        <w:spacing w:after="0" w:line="240" w:lineRule="auto"/>
        <w:jc w:val="both"/>
        <w:rPr>
          <w:rFonts w:ascii="Times New Roman" w:hAnsi="Times New Roman" w:cs="Times New Roman"/>
        </w:rPr>
      </w:pPr>
      <w:r w:rsidRPr="0048488E">
        <w:rPr>
          <w:rFonts w:ascii="Times New Roman" w:hAnsi="Times New Roman" w:cs="Times New Roman"/>
        </w:rPr>
        <w:t>От тази седмица всички служители, наети на трудов договор, ще могат сами да определят продължителността да работния си ден. </w:t>
      </w:r>
    </w:p>
    <w:p w:rsidR="0048488E" w:rsidRDefault="0048488E" w:rsidP="0048488E">
      <w:pPr>
        <w:spacing w:after="0" w:line="240" w:lineRule="auto"/>
        <w:jc w:val="both"/>
        <w:rPr>
          <w:rFonts w:ascii="Times New Roman" w:hAnsi="Times New Roman" w:cs="Times New Roman"/>
        </w:rPr>
      </w:pPr>
      <w:r w:rsidRPr="0048488E">
        <w:rPr>
          <w:rFonts w:ascii="Times New Roman" w:hAnsi="Times New Roman" w:cs="Times New Roman"/>
        </w:rPr>
        <w:t>Всяка фирма ще определя работни часове, в които служителите й  задължително трябва да бъдат на работното си място, а остатъкът ще зависи от желанията на подчинените. Така началникът може да реши, че дневно всеки работник трябва да бъде в офиса поне 6 часа.</w:t>
      </w:r>
    </w:p>
    <w:p w:rsidR="004F55A1" w:rsidRPr="0048488E" w:rsidRDefault="004F55A1" w:rsidP="0048488E">
      <w:pPr>
        <w:spacing w:after="0" w:line="240" w:lineRule="auto"/>
        <w:jc w:val="both"/>
        <w:rPr>
          <w:rFonts w:ascii="Times New Roman" w:hAnsi="Times New Roman" w:cs="Times New Roman"/>
        </w:rPr>
      </w:pPr>
    </w:p>
    <w:p w:rsidR="0048488E" w:rsidRPr="0048488E" w:rsidRDefault="0048488E" w:rsidP="0048488E">
      <w:pPr>
        <w:spacing w:after="0" w:line="240" w:lineRule="auto"/>
        <w:jc w:val="both"/>
        <w:rPr>
          <w:rFonts w:ascii="Times New Roman" w:hAnsi="Times New Roman" w:cs="Times New Roman"/>
        </w:rPr>
      </w:pPr>
      <w:r w:rsidRPr="0048488E">
        <w:rPr>
          <w:rFonts w:ascii="Times New Roman" w:hAnsi="Times New Roman" w:cs="Times New Roman"/>
        </w:rPr>
        <w:lastRenderedPageBreak/>
        <w:t>До по-късно ще могат да работят и непълнолетните. Досега младежите между 16  и 18 г.  можеха да се трудят до 20 часа вечерта, а от тази седмица – до 22 часа вечерта. Въпреки удължения час за работа, остават в сила останалите ограничения – работният им ден е не повече от 7 часа, а нощният труд е забранен. За трудещите се младежи под 16 г. остава в сила забраната да работят след 20 часа.</w:t>
      </w:r>
    </w:p>
    <w:p w:rsidR="0048488E" w:rsidRPr="0048488E" w:rsidRDefault="0048488E" w:rsidP="0048488E">
      <w:pPr>
        <w:spacing w:after="0" w:line="240" w:lineRule="auto"/>
        <w:jc w:val="both"/>
        <w:rPr>
          <w:rFonts w:ascii="Times New Roman" w:hAnsi="Times New Roman" w:cs="Times New Roman"/>
        </w:rPr>
      </w:pPr>
      <w:r w:rsidRPr="0048488E">
        <w:rPr>
          <w:rFonts w:ascii="Times New Roman" w:hAnsi="Times New Roman" w:cs="Times New Roman"/>
        </w:rPr>
        <w:t>Останали 2 часа работникът може да отработи, когато пожелае в рамките на седмицата, така че да натрупа законовите 40 часа.</w:t>
      </w:r>
    </w:p>
    <w:p w:rsidR="0048488E" w:rsidRPr="0048488E" w:rsidRDefault="0048488E" w:rsidP="004E40C4">
      <w:pPr>
        <w:spacing w:after="0" w:line="240" w:lineRule="auto"/>
        <w:jc w:val="both"/>
        <w:rPr>
          <w:rFonts w:ascii="Times New Roman" w:hAnsi="Times New Roman" w:cs="Times New Roman"/>
        </w:rPr>
      </w:pPr>
    </w:p>
    <w:sectPr w:rsidR="0048488E" w:rsidRPr="0048488E" w:rsidSect="004E40C4">
      <w:pgSz w:w="11906" w:h="16838"/>
      <w:pgMar w:top="851" w:right="1133"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B9B" w:rsidRDefault="006E0B9B" w:rsidP="00E22731">
      <w:pPr>
        <w:spacing w:after="0" w:line="240" w:lineRule="auto"/>
      </w:pPr>
      <w:r>
        <w:separator/>
      </w:r>
    </w:p>
  </w:endnote>
  <w:endnote w:type="continuationSeparator" w:id="0">
    <w:p w:rsidR="006E0B9B" w:rsidRDefault="006E0B9B" w:rsidP="00E22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B9B" w:rsidRDefault="006E0B9B" w:rsidP="00E22731">
      <w:pPr>
        <w:spacing w:after="0" w:line="240" w:lineRule="auto"/>
      </w:pPr>
      <w:r>
        <w:separator/>
      </w:r>
    </w:p>
  </w:footnote>
  <w:footnote w:type="continuationSeparator" w:id="0">
    <w:p w:rsidR="006E0B9B" w:rsidRDefault="006E0B9B" w:rsidP="00E22731">
      <w:pPr>
        <w:spacing w:after="0" w:line="240" w:lineRule="auto"/>
      </w:pPr>
      <w:r>
        <w:continuationSeparator/>
      </w:r>
    </w:p>
  </w:footnote>
  <w:footnote w:id="1">
    <w:p w:rsidR="00E22731" w:rsidRPr="008D43FA" w:rsidRDefault="00E22731" w:rsidP="00E22731">
      <w:pPr>
        <w:suppressAutoHyphens/>
        <w:spacing w:after="0" w:line="240" w:lineRule="auto"/>
        <w:ind w:firstLine="709"/>
        <w:jc w:val="both"/>
        <w:rPr>
          <w:rFonts w:ascii="Times New Roman" w:eastAsia="SimSun" w:hAnsi="Times New Roman"/>
          <w:i/>
          <w:kern w:val="1"/>
          <w:sz w:val="24"/>
          <w:szCs w:val="24"/>
          <w:lang w:eastAsia="ar-SA"/>
        </w:rPr>
      </w:pPr>
      <w:r w:rsidRPr="008D43FA">
        <w:rPr>
          <w:rStyle w:val="a7"/>
          <w:i/>
        </w:rPr>
        <w:footnoteRef/>
      </w:r>
      <w:r w:rsidRPr="008D43FA">
        <w:rPr>
          <w:i/>
        </w:rPr>
        <w:t xml:space="preserve"> </w:t>
      </w:r>
      <w:r w:rsidRPr="008D43FA">
        <w:rPr>
          <w:rFonts w:ascii="Times New Roman" w:eastAsia="SimSun" w:hAnsi="Times New Roman"/>
          <w:i/>
          <w:kern w:val="1"/>
          <w:sz w:val="24"/>
          <w:szCs w:val="24"/>
          <w:lang w:eastAsia="ar-SA"/>
        </w:rPr>
        <w:t>Мотивите на вносителите, не са състоятелни, за да се приложи чл. 6 на Директивата, съгласно който „независимо от член 2, параграф 2, държавите-членки могат да регламентират, че разлики в третирането на основание възраст не представлява дискриминация, ако в контекста на национално право те са обективно и обосновано оправдани от законосъобразна цел, включително законосъобразна политика по заетостта, трудов пазар и цели на професионалното обучение и, ако средствата за постигане на тази цел са подходящи и необходими”.</w:t>
      </w:r>
    </w:p>
    <w:p w:rsidR="00E22731" w:rsidRDefault="00E22731" w:rsidP="00E22731">
      <w:pPr>
        <w:pStyle w:val="a5"/>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ECE"/>
    <w:rsid w:val="00030785"/>
    <w:rsid w:val="00073FE6"/>
    <w:rsid w:val="001518F6"/>
    <w:rsid w:val="00210924"/>
    <w:rsid w:val="00353E9E"/>
    <w:rsid w:val="0043161E"/>
    <w:rsid w:val="0048488E"/>
    <w:rsid w:val="00495618"/>
    <w:rsid w:val="004A14FB"/>
    <w:rsid w:val="004E40C4"/>
    <w:rsid w:val="004F55A1"/>
    <w:rsid w:val="00533FED"/>
    <w:rsid w:val="006B5052"/>
    <w:rsid w:val="006E0B9B"/>
    <w:rsid w:val="00776FD1"/>
    <w:rsid w:val="0083388C"/>
    <w:rsid w:val="00842247"/>
    <w:rsid w:val="008D43FA"/>
    <w:rsid w:val="008E3001"/>
    <w:rsid w:val="008E4276"/>
    <w:rsid w:val="00907960"/>
    <w:rsid w:val="009C1EA5"/>
    <w:rsid w:val="009C2616"/>
    <w:rsid w:val="00A66254"/>
    <w:rsid w:val="00A70F8C"/>
    <w:rsid w:val="00BF0968"/>
    <w:rsid w:val="00CA4ECE"/>
    <w:rsid w:val="00D73340"/>
    <w:rsid w:val="00DF3F47"/>
    <w:rsid w:val="00E22731"/>
    <w:rsid w:val="00FD13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488E"/>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48488E"/>
    <w:rPr>
      <w:rFonts w:ascii="Tahoma" w:hAnsi="Tahoma" w:cs="Tahoma"/>
      <w:sz w:val="16"/>
      <w:szCs w:val="16"/>
    </w:rPr>
  </w:style>
  <w:style w:type="paragraph" w:styleId="a5">
    <w:name w:val="footnote text"/>
    <w:basedOn w:val="a"/>
    <w:link w:val="a6"/>
    <w:rsid w:val="00E22731"/>
    <w:pPr>
      <w:spacing w:after="0" w:line="240" w:lineRule="auto"/>
    </w:pPr>
    <w:rPr>
      <w:rFonts w:ascii="Times New Roman" w:eastAsia="Times New Roman" w:hAnsi="Times New Roman" w:cs="Times New Roman"/>
      <w:sz w:val="20"/>
      <w:szCs w:val="20"/>
      <w:lang w:eastAsia="bg-BG"/>
    </w:rPr>
  </w:style>
  <w:style w:type="character" w:customStyle="1" w:styleId="a6">
    <w:name w:val="Текст под линия Знак"/>
    <w:basedOn w:val="a0"/>
    <w:link w:val="a5"/>
    <w:rsid w:val="00E22731"/>
    <w:rPr>
      <w:rFonts w:ascii="Times New Roman" w:eastAsia="Times New Roman" w:hAnsi="Times New Roman" w:cs="Times New Roman"/>
      <w:sz w:val="20"/>
      <w:szCs w:val="20"/>
      <w:lang w:eastAsia="bg-BG"/>
    </w:rPr>
  </w:style>
  <w:style w:type="character" w:styleId="a7">
    <w:name w:val="footnote reference"/>
    <w:uiPriority w:val="99"/>
    <w:rsid w:val="00E2273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488E"/>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48488E"/>
    <w:rPr>
      <w:rFonts w:ascii="Tahoma" w:hAnsi="Tahoma" w:cs="Tahoma"/>
      <w:sz w:val="16"/>
      <w:szCs w:val="16"/>
    </w:rPr>
  </w:style>
  <w:style w:type="paragraph" w:styleId="a5">
    <w:name w:val="footnote text"/>
    <w:basedOn w:val="a"/>
    <w:link w:val="a6"/>
    <w:rsid w:val="00E22731"/>
    <w:pPr>
      <w:spacing w:after="0" w:line="240" w:lineRule="auto"/>
    </w:pPr>
    <w:rPr>
      <w:rFonts w:ascii="Times New Roman" w:eastAsia="Times New Roman" w:hAnsi="Times New Roman" w:cs="Times New Roman"/>
      <w:sz w:val="20"/>
      <w:szCs w:val="20"/>
      <w:lang w:eastAsia="bg-BG"/>
    </w:rPr>
  </w:style>
  <w:style w:type="character" w:customStyle="1" w:styleId="a6">
    <w:name w:val="Текст под линия Знак"/>
    <w:basedOn w:val="a0"/>
    <w:link w:val="a5"/>
    <w:rsid w:val="00E22731"/>
    <w:rPr>
      <w:rFonts w:ascii="Times New Roman" w:eastAsia="Times New Roman" w:hAnsi="Times New Roman" w:cs="Times New Roman"/>
      <w:sz w:val="20"/>
      <w:szCs w:val="20"/>
      <w:lang w:eastAsia="bg-BG"/>
    </w:rPr>
  </w:style>
  <w:style w:type="character" w:styleId="a7">
    <w:name w:val="footnote reference"/>
    <w:uiPriority w:val="99"/>
    <w:rsid w:val="00E227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081208">
      <w:bodyDiv w:val="1"/>
      <w:marLeft w:val="0"/>
      <w:marRight w:val="0"/>
      <w:marTop w:val="0"/>
      <w:marBottom w:val="0"/>
      <w:divBdr>
        <w:top w:val="none" w:sz="0" w:space="0" w:color="auto"/>
        <w:left w:val="none" w:sz="0" w:space="0" w:color="auto"/>
        <w:bottom w:val="none" w:sz="0" w:space="0" w:color="auto"/>
        <w:right w:val="none" w:sz="0" w:space="0" w:color="auto"/>
      </w:divBdr>
      <w:divsChild>
        <w:div w:id="1141311316">
          <w:marLeft w:val="0"/>
          <w:marRight w:val="0"/>
          <w:marTop w:val="0"/>
          <w:marBottom w:val="0"/>
          <w:divBdr>
            <w:top w:val="none" w:sz="0" w:space="0" w:color="auto"/>
            <w:left w:val="none" w:sz="0" w:space="0" w:color="auto"/>
            <w:bottom w:val="none" w:sz="0" w:space="0" w:color="auto"/>
            <w:right w:val="none" w:sz="0" w:space="0" w:color="auto"/>
          </w:divBdr>
          <w:divsChild>
            <w:div w:id="1339044078">
              <w:marLeft w:val="0"/>
              <w:marRight w:val="0"/>
              <w:marTop w:val="0"/>
              <w:marBottom w:val="0"/>
              <w:divBdr>
                <w:top w:val="none" w:sz="0" w:space="0" w:color="auto"/>
                <w:left w:val="none" w:sz="0" w:space="0" w:color="auto"/>
                <w:bottom w:val="none" w:sz="0" w:space="0" w:color="auto"/>
                <w:right w:val="none" w:sz="0" w:space="0" w:color="auto"/>
              </w:divBdr>
              <w:divsChild>
                <w:div w:id="782529536">
                  <w:marLeft w:val="0"/>
                  <w:marRight w:val="255"/>
                  <w:marTop w:val="0"/>
                  <w:marBottom w:val="0"/>
                  <w:divBdr>
                    <w:top w:val="none" w:sz="0" w:space="0" w:color="auto"/>
                    <w:left w:val="none" w:sz="0" w:space="0" w:color="auto"/>
                    <w:bottom w:val="none" w:sz="0" w:space="0" w:color="auto"/>
                    <w:right w:val="none" w:sz="0" w:space="0" w:color="auto"/>
                  </w:divBdr>
                  <w:divsChild>
                    <w:div w:id="806750957">
                      <w:marLeft w:val="0"/>
                      <w:marRight w:val="0"/>
                      <w:marTop w:val="0"/>
                      <w:marBottom w:val="0"/>
                      <w:divBdr>
                        <w:top w:val="none" w:sz="0" w:space="0" w:color="auto"/>
                        <w:left w:val="none" w:sz="0" w:space="0" w:color="auto"/>
                        <w:bottom w:val="none" w:sz="0" w:space="0" w:color="auto"/>
                        <w:right w:val="none" w:sz="0" w:space="0" w:color="auto"/>
                      </w:divBdr>
                      <w:divsChild>
                        <w:div w:id="1598362256">
                          <w:marLeft w:val="0"/>
                          <w:marRight w:val="0"/>
                          <w:marTop w:val="0"/>
                          <w:marBottom w:val="0"/>
                          <w:divBdr>
                            <w:top w:val="none" w:sz="0" w:space="0" w:color="auto"/>
                            <w:left w:val="none" w:sz="0" w:space="0" w:color="auto"/>
                            <w:bottom w:val="none" w:sz="0" w:space="0" w:color="auto"/>
                            <w:right w:val="none" w:sz="0" w:space="0" w:color="auto"/>
                          </w:divBdr>
                          <w:divsChild>
                            <w:div w:id="1124542105">
                              <w:marLeft w:val="0"/>
                              <w:marRight w:val="165"/>
                              <w:marTop w:val="0"/>
                              <w:marBottom w:val="0"/>
                              <w:divBdr>
                                <w:top w:val="none" w:sz="0" w:space="0" w:color="auto"/>
                                <w:left w:val="none" w:sz="0" w:space="0" w:color="auto"/>
                                <w:bottom w:val="none" w:sz="0" w:space="0" w:color="auto"/>
                                <w:right w:val="none" w:sz="0" w:space="0" w:color="auto"/>
                              </w:divBdr>
                            </w:div>
                            <w:div w:id="104113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527617">
      <w:bodyDiv w:val="1"/>
      <w:marLeft w:val="0"/>
      <w:marRight w:val="0"/>
      <w:marTop w:val="0"/>
      <w:marBottom w:val="0"/>
      <w:divBdr>
        <w:top w:val="none" w:sz="0" w:space="0" w:color="auto"/>
        <w:left w:val="none" w:sz="0" w:space="0" w:color="auto"/>
        <w:bottom w:val="none" w:sz="0" w:space="0" w:color="auto"/>
        <w:right w:val="none" w:sz="0" w:space="0" w:color="auto"/>
      </w:divBdr>
      <w:divsChild>
        <w:div w:id="562060065">
          <w:marLeft w:val="0"/>
          <w:marRight w:val="0"/>
          <w:marTop w:val="0"/>
          <w:marBottom w:val="0"/>
          <w:divBdr>
            <w:top w:val="none" w:sz="0" w:space="0" w:color="auto"/>
            <w:left w:val="none" w:sz="0" w:space="0" w:color="auto"/>
            <w:bottom w:val="none" w:sz="0" w:space="0" w:color="auto"/>
            <w:right w:val="none" w:sz="0" w:space="0" w:color="auto"/>
          </w:divBdr>
          <w:divsChild>
            <w:div w:id="1444228331">
              <w:marLeft w:val="0"/>
              <w:marRight w:val="0"/>
              <w:marTop w:val="0"/>
              <w:marBottom w:val="0"/>
              <w:divBdr>
                <w:top w:val="none" w:sz="0" w:space="0" w:color="auto"/>
                <w:left w:val="none" w:sz="0" w:space="0" w:color="auto"/>
                <w:bottom w:val="none" w:sz="0" w:space="0" w:color="auto"/>
                <w:right w:val="none" w:sz="0" w:space="0" w:color="auto"/>
              </w:divBdr>
            </w:div>
          </w:divsChild>
        </w:div>
        <w:div w:id="251936757">
          <w:marLeft w:val="0"/>
          <w:marRight w:val="0"/>
          <w:marTop w:val="0"/>
          <w:marBottom w:val="0"/>
          <w:divBdr>
            <w:top w:val="none" w:sz="0" w:space="0" w:color="auto"/>
            <w:left w:val="none" w:sz="0" w:space="0" w:color="auto"/>
            <w:bottom w:val="single" w:sz="6" w:space="0" w:color="CCCCCC"/>
            <w:right w:val="none" w:sz="0" w:space="0" w:color="auto"/>
          </w:divBdr>
          <w:divsChild>
            <w:div w:id="564411547">
              <w:marLeft w:val="30"/>
              <w:marRight w:val="0"/>
              <w:marTop w:val="0"/>
              <w:marBottom w:val="0"/>
              <w:divBdr>
                <w:top w:val="none" w:sz="0" w:space="0" w:color="auto"/>
                <w:left w:val="none" w:sz="0" w:space="0" w:color="auto"/>
                <w:bottom w:val="none" w:sz="0" w:space="0" w:color="auto"/>
                <w:right w:val="none" w:sz="0" w:space="0" w:color="auto"/>
              </w:divBdr>
            </w:div>
          </w:divsChild>
        </w:div>
        <w:div w:id="596445921">
          <w:marLeft w:val="0"/>
          <w:marRight w:val="0"/>
          <w:marTop w:val="0"/>
          <w:marBottom w:val="0"/>
          <w:divBdr>
            <w:top w:val="none" w:sz="0" w:space="0" w:color="auto"/>
            <w:left w:val="none" w:sz="0" w:space="0" w:color="auto"/>
            <w:bottom w:val="none" w:sz="0" w:space="0" w:color="auto"/>
            <w:right w:val="none" w:sz="0" w:space="0" w:color="auto"/>
          </w:divBdr>
          <w:divsChild>
            <w:div w:id="1634557846">
              <w:marLeft w:val="0"/>
              <w:marRight w:val="0"/>
              <w:marTop w:val="113"/>
              <w:marBottom w:val="0"/>
              <w:divBdr>
                <w:top w:val="none" w:sz="0" w:space="0" w:color="auto"/>
                <w:left w:val="none" w:sz="0" w:space="0" w:color="auto"/>
                <w:bottom w:val="none" w:sz="0" w:space="0" w:color="auto"/>
                <w:right w:val="none" w:sz="0" w:space="0" w:color="auto"/>
              </w:divBdr>
            </w:div>
            <w:div w:id="256450892">
              <w:marLeft w:val="0"/>
              <w:marRight w:val="0"/>
              <w:marTop w:val="57"/>
              <w:marBottom w:val="0"/>
              <w:divBdr>
                <w:top w:val="none" w:sz="0" w:space="0" w:color="auto"/>
                <w:left w:val="none" w:sz="0" w:space="0" w:color="auto"/>
                <w:bottom w:val="none" w:sz="0" w:space="0" w:color="auto"/>
                <w:right w:val="none" w:sz="0" w:space="0" w:color="auto"/>
              </w:divBdr>
            </w:div>
            <w:div w:id="1614095828">
              <w:marLeft w:val="0"/>
              <w:marRight w:val="0"/>
              <w:marTop w:val="113"/>
              <w:marBottom w:val="57"/>
              <w:divBdr>
                <w:top w:val="none" w:sz="0" w:space="0" w:color="auto"/>
                <w:left w:val="none" w:sz="0" w:space="0" w:color="auto"/>
                <w:bottom w:val="none" w:sz="0" w:space="0" w:color="auto"/>
                <w:right w:val="none" w:sz="0" w:space="0" w:color="auto"/>
              </w:divBdr>
            </w:div>
            <w:div w:id="1163736088">
              <w:marLeft w:val="0"/>
              <w:marRight w:val="0"/>
              <w:marTop w:val="57"/>
              <w:marBottom w:val="0"/>
              <w:divBdr>
                <w:top w:val="none" w:sz="0" w:space="0" w:color="auto"/>
                <w:left w:val="none" w:sz="0" w:space="0" w:color="auto"/>
                <w:bottom w:val="none" w:sz="0" w:space="0" w:color="auto"/>
                <w:right w:val="none" w:sz="0" w:space="0" w:color="auto"/>
              </w:divBdr>
            </w:div>
            <w:div w:id="224031563">
              <w:marLeft w:val="0"/>
              <w:marRight w:val="0"/>
              <w:marTop w:val="57"/>
              <w:marBottom w:val="0"/>
              <w:divBdr>
                <w:top w:val="none" w:sz="0" w:space="0" w:color="auto"/>
                <w:left w:val="none" w:sz="0" w:space="0" w:color="auto"/>
                <w:bottom w:val="none" w:sz="0" w:space="0" w:color="auto"/>
                <w:right w:val="none" w:sz="0" w:space="0" w:color="auto"/>
              </w:divBdr>
            </w:div>
            <w:div w:id="630015334">
              <w:marLeft w:val="0"/>
              <w:marRight w:val="0"/>
              <w:marTop w:val="57"/>
              <w:marBottom w:val="0"/>
              <w:divBdr>
                <w:top w:val="none" w:sz="0" w:space="0" w:color="auto"/>
                <w:left w:val="none" w:sz="0" w:space="0" w:color="auto"/>
                <w:bottom w:val="none" w:sz="0" w:space="0" w:color="auto"/>
                <w:right w:val="none" w:sz="0" w:space="0" w:color="auto"/>
              </w:divBdr>
            </w:div>
            <w:div w:id="1858157699">
              <w:marLeft w:val="0"/>
              <w:marRight w:val="0"/>
              <w:marTop w:val="28"/>
              <w:marBottom w:val="0"/>
              <w:divBdr>
                <w:top w:val="none" w:sz="0" w:space="0" w:color="auto"/>
                <w:left w:val="none" w:sz="0" w:space="0" w:color="auto"/>
                <w:bottom w:val="none" w:sz="0" w:space="0" w:color="auto"/>
                <w:right w:val="none" w:sz="0" w:space="0" w:color="auto"/>
              </w:divBdr>
            </w:div>
            <w:div w:id="374161674">
              <w:marLeft w:val="0"/>
              <w:marRight w:val="0"/>
              <w:marTop w:val="113"/>
              <w:marBottom w:val="0"/>
              <w:divBdr>
                <w:top w:val="none" w:sz="0" w:space="0" w:color="auto"/>
                <w:left w:val="none" w:sz="0" w:space="0" w:color="auto"/>
                <w:bottom w:val="none" w:sz="0" w:space="0" w:color="auto"/>
                <w:right w:val="none" w:sz="0" w:space="0" w:color="auto"/>
              </w:divBdr>
            </w:div>
            <w:div w:id="1067265698">
              <w:marLeft w:val="0"/>
              <w:marRight w:val="0"/>
              <w:marTop w:val="0"/>
              <w:marBottom w:val="113"/>
              <w:divBdr>
                <w:top w:val="none" w:sz="0" w:space="0" w:color="auto"/>
                <w:left w:val="none" w:sz="0" w:space="0" w:color="auto"/>
                <w:bottom w:val="none" w:sz="0" w:space="0" w:color="auto"/>
                <w:right w:val="none" w:sz="0" w:space="0" w:color="auto"/>
              </w:divBdr>
            </w:div>
            <w:div w:id="61955382">
              <w:marLeft w:val="0"/>
              <w:marRight w:val="0"/>
              <w:marTop w:val="85"/>
              <w:marBottom w:val="28"/>
              <w:divBdr>
                <w:top w:val="none" w:sz="0" w:space="0" w:color="auto"/>
                <w:left w:val="none" w:sz="0" w:space="0" w:color="auto"/>
                <w:bottom w:val="none" w:sz="0" w:space="0" w:color="auto"/>
                <w:right w:val="none" w:sz="0" w:space="0" w:color="auto"/>
              </w:divBdr>
            </w:div>
            <w:div w:id="251856376">
              <w:marLeft w:val="0"/>
              <w:marRight w:val="0"/>
              <w:marTop w:val="85"/>
              <w:marBottom w:val="28"/>
              <w:divBdr>
                <w:top w:val="none" w:sz="0" w:space="0" w:color="auto"/>
                <w:left w:val="none" w:sz="0" w:space="0" w:color="auto"/>
                <w:bottom w:val="none" w:sz="0" w:space="0" w:color="auto"/>
                <w:right w:val="none" w:sz="0" w:space="0" w:color="auto"/>
              </w:divBdr>
            </w:div>
            <w:div w:id="2047171036">
              <w:marLeft w:val="0"/>
              <w:marRight w:val="0"/>
              <w:marTop w:val="85"/>
              <w:marBottom w:val="28"/>
              <w:divBdr>
                <w:top w:val="none" w:sz="0" w:space="0" w:color="auto"/>
                <w:left w:val="none" w:sz="0" w:space="0" w:color="auto"/>
                <w:bottom w:val="none" w:sz="0" w:space="0" w:color="auto"/>
                <w:right w:val="none" w:sz="0" w:space="0" w:color="auto"/>
              </w:divBdr>
            </w:div>
            <w:div w:id="2069256086">
              <w:marLeft w:val="0"/>
              <w:marRight w:val="0"/>
              <w:marTop w:val="85"/>
              <w:marBottom w:val="28"/>
              <w:divBdr>
                <w:top w:val="none" w:sz="0" w:space="0" w:color="auto"/>
                <w:left w:val="none" w:sz="0" w:space="0" w:color="auto"/>
                <w:bottom w:val="none" w:sz="0" w:space="0" w:color="auto"/>
                <w:right w:val="none" w:sz="0" w:space="0" w:color="auto"/>
              </w:divBdr>
            </w:div>
            <w:div w:id="1104837269">
              <w:marLeft w:val="0"/>
              <w:marRight w:val="0"/>
              <w:marTop w:val="85"/>
              <w:marBottom w:val="28"/>
              <w:divBdr>
                <w:top w:val="none" w:sz="0" w:space="0" w:color="auto"/>
                <w:left w:val="none" w:sz="0" w:space="0" w:color="auto"/>
                <w:bottom w:val="none" w:sz="0" w:space="0" w:color="auto"/>
                <w:right w:val="none" w:sz="0" w:space="0" w:color="auto"/>
              </w:divBdr>
            </w:div>
            <w:div w:id="1529636694">
              <w:marLeft w:val="0"/>
              <w:marRight w:val="0"/>
              <w:marTop w:val="113"/>
              <w:marBottom w:val="57"/>
              <w:divBdr>
                <w:top w:val="none" w:sz="0" w:space="0" w:color="auto"/>
                <w:left w:val="none" w:sz="0" w:space="0" w:color="auto"/>
                <w:bottom w:val="none" w:sz="0" w:space="0" w:color="auto"/>
                <w:right w:val="none" w:sz="0" w:space="0" w:color="auto"/>
              </w:divBdr>
            </w:div>
            <w:div w:id="1709915238">
              <w:marLeft w:val="0"/>
              <w:marRight w:val="0"/>
              <w:marTop w:val="57"/>
              <w:marBottom w:val="0"/>
              <w:divBdr>
                <w:top w:val="none" w:sz="0" w:space="0" w:color="auto"/>
                <w:left w:val="none" w:sz="0" w:space="0" w:color="auto"/>
                <w:bottom w:val="none" w:sz="0" w:space="0" w:color="auto"/>
                <w:right w:val="none" w:sz="0" w:space="0" w:color="auto"/>
              </w:divBdr>
            </w:div>
            <w:div w:id="925726709">
              <w:marLeft w:val="0"/>
              <w:marRight w:val="0"/>
              <w:marTop w:val="57"/>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FD5F0-B042-4840-9386-5451F481D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7</Pages>
  <Words>3115</Words>
  <Characters>17757</Characters>
  <Application>Microsoft Office Word</Application>
  <DocSecurity>0</DocSecurity>
  <Lines>147</Lines>
  <Paragraphs>41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20831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nus_notebook2</dc:creator>
  <cp:keywords/>
  <dc:description/>
  <cp:lastModifiedBy>nus_notebook2</cp:lastModifiedBy>
  <cp:revision>11</cp:revision>
  <dcterms:created xsi:type="dcterms:W3CDTF">2015-07-20T17:23:00Z</dcterms:created>
  <dcterms:modified xsi:type="dcterms:W3CDTF">2015-07-23T18:40:00Z</dcterms:modified>
</cp:coreProperties>
</file>