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4CB8F" w14:textId="77777777" w:rsidR="00F32BC2" w:rsidRPr="00F32BC2" w:rsidRDefault="00F32BC2" w:rsidP="00F32BC2">
      <w:pPr>
        <w:spacing w:before="100" w:beforeAutospacing="1" w:after="100" w:afterAutospacing="1" w:line="240" w:lineRule="auto"/>
        <w:ind w:left="720"/>
        <w:jc w:val="center"/>
        <w:rPr>
          <w:rFonts w:ascii="Times New Roman" w:eastAsia="Times New Roman" w:hAnsi="Times New Roman" w:cs="Times New Roman"/>
          <w:b/>
          <w:bCs/>
          <w:kern w:val="0"/>
          <w:sz w:val="36"/>
          <w:szCs w:val="36"/>
          <w:u w:val="single"/>
          <w:lang w:eastAsia="bg-BG"/>
          <w14:ligatures w14:val="none"/>
        </w:rPr>
      </w:pPr>
      <w:r w:rsidRPr="00F32BC2">
        <w:rPr>
          <w:rFonts w:ascii="Times New Roman" w:eastAsia="Times New Roman" w:hAnsi="Times New Roman" w:cs="Times New Roman"/>
          <w:b/>
          <w:bCs/>
          <w:kern w:val="0"/>
          <w:sz w:val="36"/>
          <w:szCs w:val="36"/>
          <w:u w:val="single"/>
          <w:lang w:eastAsia="bg-BG"/>
          <w14:ligatures w14:val="none"/>
        </w:rPr>
        <w:t>ДЗПО</w:t>
      </w:r>
    </w:p>
    <w:p w14:paraId="6363B783" w14:textId="11C9C4EF" w:rsidR="00F32BC2" w:rsidRPr="00F32BC2" w:rsidRDefault="00F32BC2" w:rsidP="00F32BC2">
      <w:pPr>
        <w:spacing w:before="100" w:beforeAutospacing="1" w:after="100" w:afterAutospacing="1" w:line="240" w:lineRule="auto"/>
        <w:ind w:left="720"/>
        <w:rPr>
          <w:rFonts w:ascii="Times New Roman" w:eastAsia="Times New Roman" w:hAnsi="Times New Roman" w:cs="Times New Roman"/>
          <w:kern w:val="0"/>
          <w:sz w:val="24"/>
          <w:szCs w:val="24"/>
          <w:lang w:eastAsia="bg-BG"/>
          <w14:ligatures w14:val="none"/>
        </w:rPr>
      </w:pPr>
      <w:hyperlink r:id="rId5" w:history="1">
        <w:r w:rsidRPr="00F32BC2">
          <w:rPr>
            <w:rFonts w:ascii="Times New Roman" w:eastAsia="Times New Roman" w:hAnsi="Times New Roman" w:cs="Times New Roman"/>
            <w:color w:val="0000FF"/>
            <w:kern w:val="0"/>
            <w:sz w:val="24"/>
            <w:szCs w:val="24"/>
            <w:u w:val="single"/>
            <w:lang w:eastAsia="bg-BG"/>
            <w14:ligatures w14:val="none"/>
          </w:rPr>
          <w:t>Избор на фонд</w:t>
        </w:r>
      </w:hyperlink>
    </w:p>
    <w:p w14:paraId="0383FA08" w14:textId="77777777" w:rsidR="00F32BC2" w:rsidRPr="00F32BC2" w:rsidRDefault="00F32BC2" w:rsidP="00F32BC2">
      <w:pPr>
        <w:spacing w:before="100" w:beforeAutospacing="1" w:after="100" w:afterAutospacing="1" w:line="240" w:lineRule="auto"/>
        <w:ind w:firstLine="360"/>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Допълнителното задължително пенсионно осигуряване (ДЗПО) е вторият стълб на пенсионната система. То дава право на:</w:t>
      </w:r>
    </w:p>
    <w:p w14:paraId="791BA56C" w14:textId="77777777" w:rsidR="00F32BC2" w:rsidRPr="00F32BC2" w:rsidRDefault="00F32BC2" w:rsidP="00F32BC2">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b/>
          <w:bCs/>
          <w:kern w:val="0"/>
          <w:sz w:val="24"/>
          <w:szCs w:val="24"/>
          <w:lang w:eastAsia="bg-BG"/>
          <w14:ligatures w14:val="none"/>
        </w:rPr>
        <w:t>втора допълнителна пенсия</w:t>
      </w:r>
      <w:r w:rsidRPr="00F32BC2">
        <w:rPr>
          <w:rFonts w:ascii="Times New Roman" w:eastAsia="Times New Roman" w:hAnsi="Times New Roman" w:cs="Times New Roman"/>
          <w:kern w:val="0"/>
          <w:sz w:val="24"/>
          <w:szCs w:val="24"/>
          <w:lang w:eastAsia="bg-BG"/>
          <w14:ligatures w14:val="none"/>
        </w:rPr>
        <w:t> на всички родени след 31 декември 1959 чрез участие в универсален пенсионен фонд;</w:t>
      </w:r>
    </w:p>
    <w:p w14:paraId="34A619FE" w14:textId="77777777" w:rsidR="00F32BC2" w:rsidRPr="00F32BC2" w:rsidRDefault="00F32BC2" w:rsidP="00F32BC2">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и на работещите първа и втора категория труд, независимо от възрастта, </w:t>
      </w:r>
      <w:r w:rsidRPr="00F32BC2">
        <w:rPr>
          <w:rFonts w:ascii="Times New Roman" w:eastAsia="Times New Roman" w:hAnsi="Times New Roman" w:cs="Times New Roman"/>
          <w:b/>
          <w:bCs/>
          <w:kern w:val="0"/>
          <w:sz w:val="24"/>
          <w:szCs w:val="24"/>
          <w:lang w:eastAsia="bg-BG"/>
          <w14:ligatures w14:val="none"/>
        </w:rPr>
        <w:t>пенсия за ранно пенсиониране</w:t>
      </w:r>
      <w:r w:rsidRPr="00F32BC2">
        <w:rPr>
          <w:rFonts w:ascii="Times New Roman" w:eastAsia="Times New Roman" w:hAnsi="Times New Roman" w:cs="Times New Roman"/>
          <w:kern w:val="0"/>
          <w:sz w:val="24"/>
          <w:szCs w:val="24"/>
          <w:lang w:eastAsia="bg-BG"/>
          <w14:ligatures w14:val="none"/>
        </w:rPr>
        <w:t> чрез участие в професионален пенсионен фонд.</w:t>
      </w:r>
    </w:p>
    <w:p w14:paraId="6340058E" w14:textId="77777777" w:rsidR="00F32BC2" w:rsidRPr="00F32BC2" w:rsidRDefault="00F32BC2" w:rsidP="00F32BC2">
      <w:pPr>
        <w:spacing w:before="100" w:beforeAutospacing="1" w:after="100" w:afterAutospacing="1" w:line="240" w:lineRule="auto"/>
        <w:ind w:firstLine="360"/>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Регламентирано е в дял втори на Кодекса за социално осигуряване (КСО). Универсалните и професионалните пенсионни фондове се учредяват и управляват от лицензирани пенсионноосигурителни дружества.</w:t>
      </w:r>
    </w:p>
    <w:p w14:paraId="2A220216" w14:textId="77777777" w:rsidR="00F32BC2" w:rsidRPr="00F32BC2" w:rsidRDefault="00F32BC2" w:rsidP="00F32BC2">
      <w:pPr>
        <w:spacing w:before="100" w:beforeAutospacing="1" w:after="100" w:afterAutospacing="1" w:line="240" w:lineRule="auto"/>
        <w:jc w:val="center"/>
        <w:outlineLvl w:val="1"/>
        <w:rPr>
          <w:rFonts w:ascii="Times New Roman" w:eastAsia="Times New Roman" w:hAnsi="Times New Roman" w:cs="Times New Roman"/>
          <w:b/>
          <w:bCs/>
          <w:kern w:val="0"/>
          <w:sz w:val="36"/>
          <w:szCs w:val="36"/>
          <w:u w:val="single"/>
          <w:lang w:eastAsia="bg-BG"/>
          <w14:ligatures w14:val="none"/>
        </w:rPr>
      </w:pPr>
      <w:r w:rsidRPr="00F32BC2">
        <w:rPr>
          <w:rFonts w:ascii="Times New Roman" w:eastAsia="Times New Roman" w:hAnsi="Times New Roman" w:cs="Times New Roman"/>
          <w:b/>
          <w:bCs/>
          <w:kern w:val="0"/>
          <w:sz w:val="36"/>
          <w:szCs w:val="36"/>
          <w:u w:val="single"/>
          <w:lang w:eastAsia="bg-BG"/>
          <w14:ligatures w14:val="none"/>
        </w:rPr>
        <w:t>Избор на фонд</w:t>
      </w:r>
      <w:bookmarkStart w:id="0" w:name="zadaljitelno-pensionno-osigurqvane0"/>
      <w:bookmarkEnd w:id="0"/>
    </w:p>
    <w:p w14:paraId="75B6D63D" w14:textId="77777777" w:rsidR="00F32BC2" w:rsidRPr="00F32BC2" w:rsidRDefault="00F32BC2" w:rsidP="00161EAE">
      <w:pPr>
        <w:spacing w:before="120" w:after="120" w:line="240" w:lineRule="auto"/>
        <w:ind w:firstLine="709"/>
        <w:jc w:val="both"/>
        <w:rPr>
          <w:rFonts w:ascii="Times New Roman" w:eastAsia="Times New Roman" w:hAnsi="Times New Roman" w:cs="Times New Roman"/>
          <w:kern w:val="0"/>
          <w:sz w:val="24"/>
          <w:szCs w:val="24"/>
          <w:u w:val="single"/>
          <w:lang w:eastAsia="bg-BG"/>
          <w14:ligatures w14:val="none"/>
        </w:rPr>
      </w:pPr>
      <w:r w:rsidRPr="00F32BC2">
        <w:rPr>
          <w:rFonts w:ascii="Times New Roman" w:eastAsia="Times New Roman" w:hAnsi="Times New Roman" w:cs="Times New Roman"/>
          <w:kern w:val="0"/>
          <w:sz w:val="24"/>
          <w:szCs w:val="24"/>
          <w:lang w:eastAsia="bg-BG"/>
          <w14:ligatures w14:val="none"/>
        </w:rPr>
        <w:t xml:space="preserve">Участието във фонд за допълнително пенсионно осигуряване е задължително. Задължението за участие възниква при започване на осигуряване и в зависимост от вида на категорията на упражнявания труд. </w:t>
      </w:r>
      <w:r w:rsidRPr="00F32BC2">
        <w:rPr>
          <w:rFonts w:ascii="Times New Roman" w:eastAsia="Times New Roman" w:hAnsi="Times New Roman" w:cs="Times New Roman"/>
          <w:kern w:val="0"/>
          <w:sz w:val="24"/>
          <w:szCs w:val="24"/>
          <w:u w:val="single"/>
          <w:lang w:eastAsia="bg-BG"/>
          <w14:ligatures w14:val="none"/>
        </w:rPr>
        <w:t>Имате възможност да изберете сами вашите фондове. Ако не го направите, ще бъдете служебно разпределени на случаен принцип.</w:t>
      </w:r>
    </w:p>
    <w:p w14:paraId="0245D09C" w14:textId="77777777" w:rsidR="00F32BC2" w:rsidRPr="00F32BC2" w:rsidRDefault="00F32BC2" w:rsidP="00161EAE">
      <w:pPr>
        <w:spacing w:before="120" w:after="120" w:line="240" w:lineRule="auto"/>
        <w:ind w:firstLine="709"/>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 xml:space="preserve">Личният избор на фонд трябва да направите в срок до три месеца от възникване на задължението за осигуряване като подадете заявление до пенсионноосигурителното дружество, управляващо желания от вас фонд. Информация за регистрираните пенсионноосигурителни дружества можете да получите на сайта на </w:t>
      </w:r>
      <w:hyperlink r:id="rId6" w:history="1">
        <w:r w:rsidRPr="00F32BC2">
          <w:rPr>
            <w:rFonts w:ascii="Times New Roman" w:eastAsia="Times New Roman" w:hAnsi="Times New Roman" w:cs="Times New Roman"/>
            <w:color w:val="0000FF"/>
            <w:kern w:val="0"/>
            <w:sz w:val="24"/>
            <w:szCs w:val="24"/>
            <w:u w:val="single"/>
            <w:lang w:eastAsia="bg-BG"/>
            <w14:ligatures w14:val="none"/>
          </w:rPr>
          <w:t>Комисията за финансов надзор</w:t>
        </w:r>
      </w:hyperlink>
      <w:r w:rsidRPr="00F32BC2">
        <w:rPr>
          <w:rFonts w:ascii="Times New Roman" w:eastAsia="Times New Roman" w:hAnsi="Times New Roman" w:cs="Times New Roman"/>
          <w:kern w:val="0"/>
          <w:sz w:val="24"/>
          <w:szCs w:val="24"/>
          <w:lang w:eastAsia="bg-BG"/>
          <w14:ligatures w14:val="none"/>
        </w:rPr>
        <w:t>.</w:t>
      </w:r>
    </w:p>
    <w:p w14:paraId="4B609A42" w14:textId="77777777" w:rsidR="00F32BC2" w:rsidRPr="00F32BC2" w:rsidRDefault="00F32BC2" w:rsidP="00161EAE">
      <w:pPr>
        <w:spacing w:before="120" w:after="120" w:line="240" w:lineRule="auto"/>
        <w:ind w:firstLine="709"/>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Ако не направите личен избор, ще бъдете служебно разпределени в някой от регистрираните пенсионни фондове, по ред и начин, определени със съвместна инструкция на Комисията за финансов надзор и Национална агенция за приходите.</w:t>
      </w:r>
    </w:p>
    <w:p w14:paraId="540AA88D" w14:textId="77777777" w:rsidR="00F32BC2" w:rsidRPr="00F32BC2" w:rsidRDefault="00F32BC2" w:rsidP="00161EAE">
      <w:pPr>
        <w:spacing w:before="120" w:after="120" w:line="240" w:lineRule="auto"/>
        <w:ind w:firstLine="709"/>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Можете да прехвърляте вашата индивидуална партида от един в друг фонд, както и във фонд „Пенсии“ на държавното обществено осигуряване.</w:t>
      </w:r>
    </w:p>
    <w:p w14:paraId="7BC9DED1" w14:textId="78160C8F" w:rsidR="00F32BC2" w:rsidRPr="00F32BC2" w:rsidRDefault="00F32BC2" w:rsidP="00F32BC2">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bg-BG"/>
          <w14:ligatures w14:val="none"/>
        </w:rPr>
      </w:pPr>
      <w:r w:rsidRPr="00F32BC2">
        <w:rPr>
          <w:rFonts w:ascii="Times New Roman" w:eastAsia="Times New Roman" w:hAnsi="Times New Roman" w:cs="Times New Roman"/>
          <w:b/>
          <w:bCs/>
          <w:kern w:val="36"/>
          <w:sz w:val="32"/>
          <w:szCs w:val="32"/>
          <w:u w:val="single"/>
          <w:lang w:eastAsia="bg-BG"/>
          <w14:ligatures w14:val="none"/>
        </w:rPr>
        <w:t>Промяна на осигуряването от фонд за ДЗПО във фонд "Пенсии"</w:t>
      </w:r>
    </w:p>
    <w:p w14:paraId="0A75FE5A" w14:textId="77777777" w:rsidR="00F32BC2" w:rsidRPr="00F32BC2" w:rsidRDefault="00F32BC2" w:rsidP="00161EAE">
      <w:pPr>
        <w:spacing w:before="120" w:after="120" w:line="240" w:lineRule="auto"/>
        <w:ind w:firstLine="708"/>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Как и кога мога да прехвърлям осигурителната си партида от универсален или професионален фонд към фонд Пенсии?</w:t>
      </w:r>
    </w:p>
    <w:p w14:paraId="0BBA0602" w14:textId="77777777" w:rsidR="00161EAE" w:rsidRDefault="00F32BC2" w:rsidP="00161EAE">
      <w:pPr>
        <w:spacing w:before="120" w:after="120" w:line="240" w:lineRule="auto"/>
        <w:ind w:firstLine="708"/>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Можете да прехвърлите осигурителната си партида от фонд за ДЗПО към фонд „Пенсии“. За целта подавате в НАП заявление за прехвърляне лично или чрез пълномощник (упълномощен с нотариално заверено изрично пълномощно), по електронен път с квалифициран електронен подпис или в офис на НАП по вашата регистрация. Промяната е безплатна и влиза в сила от първо число на месеца, следващ месеца, през който направите избора.</w:t>
      </w:r>
    </w:p>
    <w:p w14:paraId="01B9183A" w14:textId="5A5F0E72" w:rsidR="00F32BC2" w:rsidRPr="00F32BC2" w:rsidRDefault="00F32BC2" w:rsidP="00161EAE">
      <w:pPr>
        <w:spacing w:before="120" w:after="120" w:line="240" w:lineRule="auto"/>
        <w:ind w:firstLine="708"/>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b/>
          <w:bCs/>
          <w:kern w:val="0"/>
          <w:sz w:val="24"/>
          <w:szCs w:val="24"/>
          <w:lang w:eastAsia="bg-BG"/>
          <w14:ligatures w14:val="none"/>
        </w:rPr>
        <w:t>От универсален пенсионен фонд</w:t>
      </w:r>
      <w:r w:rsidRPr="00F32BC2">
        <w:rPr>
          <w:rFonts w:ascii="Times New Roman" w:eastAsia="Times New Roman" w:hAnsi="Times New Roman" w:cs="Times New Roman"/>
          <w:kern w:val="0"/>
          <w:sz w:val="24"/>
          <w:szCs w:val="24"/>
          <w:lang w:eastAsia="bg-BG"/>
          <w14:ligatures w14:val="none"/>
        </w:rPr>
        <w:t xml:space="preserve"> можете да промените осигуряването си към фонд „Пенсии“, ако нямате отпусната пенсия за осигурителен стаж и възраст и </w:t>
      </w:r>
      <w:r w:rsidRPr="00F32BC2">
        <w:rPr>
          <w:rFonts w:ascii="Times New Roman" w:eastAsia="Times New Roman" w:hAnsi="Times New Roman" w:cs="Times New Roman"/>
          <w:kern w:val="0"/>
          <w:sz w:val="24"/>
          <w:szCs w:val="24"/>
          <w:lang w:eastAsia="bg-BG"/>
          <w14:ligatures w14:val="none"/>
        </w:rPr>
        <w:lastRenderedPageBreak/>
        <w:t>навършвате изискуемата възраст за пенсия за осигурителен стаж (съгласно чл. 68, ал. 1 от КСО) както следва:</w:t>
      </w:r>
    </w:p>
    <w:p w14:paraId="34E31AC0" w14:textId="77777777" w:rsidR="00F32BC2" w:rsidRPr="00F32BC2" w:rsidRDefault="00F32BC2" w:rsidP="00F32BC2">
      <w:pPr>
        <w:numPr>
          <w:ilvl w:val="0"/>
          <w:numId w:val="3"/>
        </w:numPr>
        <w:spacing w:before="100" w:beforeAutospacing="1" w:after="100" w:afterAutospacing="1" w:line="240" w:lineRule="auto"/>
        <w:jc w:val="both"/>
        <w:rPr>
          <w:rFonts w:ascii="Times New Roman" w:eastAsia="Times New Roman" w:hAnsi="Times New Roman" w:cs="Times New Roman"/>
          <w:b/>
          <w:bCs/>
          <w:kern w:val="0"/>
          <w:sz w:val="24"/>
          <w:szCs w:val="24"/>
          <w:lang w:eastAsia="bg-BG"/>
          <w14:ligatures w14:val="none"/>
        </w:rPr>
      </w:pPr>
      <w:r w:rsidRPr="00F32BC2">
        <w:rPr>
          <w:rFonts w:ascii="Times New Roman" w:eastAsia="Times New Roman" w:hAnsi="Times New Roman" w:cs="Times New Roman"/>
          <w:b/>
          <w:bCs/>
          <w:kern w:val="0"/>
          <w:sz w:val="24"/>
          <w:szCs w:val="24"/>
          <w:lang w:eastAsia="bg-BG"/>
          <w14:ligatures w14:val="none"/>
        </w:rPr>
        <w:t>от 1 януари 2026 г. до 31 декември 2030 г. – не по-късно от две години преди възрастта им по чл. 68, ал. 1; </w:t>
      </w:r>
    </w:p>
    <w:p w14:paraId="0785FBA4" w14:textId="77777777" w:rsidR="00F32BC2" w:rsidRPr="00F32BC2" w:rsidRDefault="00F32BC2" w:rsidP="00F32BC2">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от 1 януари 2031 г. до 31 декември 2035 г. – не по-късно от три години преди възрастта им по чл. 68, ал. 1; </w:t>
      </w:r>
    </w:p>
    <w:p w14:paraId="3A137C6C" w14:textId="77777777" w:rsidR="00F32BC2" w:rsidRPr="00F32BC2" w:rsidRDefault="00F32BC2" w:rsidP="00F32BC2">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от 1 януари 2036 г. до 31 декември 2037 г. – не по-късно от 4 години преди възрастта им по чл. 68, ал. 1; </w:t>
      </w:r>
    </w:p>
    <w:p w14:paraId="2ADED47E" w14:textId="3F3F620F" w:rsidR="00F32BC2" w:rsidRPr="00F32BC2" w:rsidRDefault="00F32BC2" w:rsidP="00F32BC2">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след 1 януари 2038 г. – не по-късно от 5 години преди възрастта им по чл. 68, ал. 1.  </w:t>
      </w:r>
    </w:p>
    <w:p w14:paraId="418ABF03" w14:textId="77777777" w:rsidR="00F32BC2" w:rsidRPr="00F32BC2" w:rsidRDefault="00F32BC2" w:rsidP="00161EAE">
      <w:pPr>
        <w:spacing w:before="100" w:beforeAutospacing="1" w:after="100" w:afterAutospacing="1" w:line="240" w:lineRule="auto"/>
        <w:ind w:firstLine="360"/>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b/>
          <w:bCs/>
          <w:kern w:val="0"/>
          <w:sz w:val="24"/>
          <w:szCs w:val="24"/>
          <w:lang w:eastAsia="bg-BG"/>
          <w14:ligatures w14:val="none"/>
        </w:rPr>
        <w:t>От</w:t>
      </w:r>
      <w:r w:rsidRPr="00F32BC2">
        <w:rPr>
          <w:rFonts w:ascii="Times New Roman" w:eastAsia="Times New Roman" w:hAnsi="Times New Roman" w:cs="Times New Roman"/>
          <w:kern w:val="0"/>
          <w:sz w:val="24"/>
          <w:szCs w:val="24"/>
          <w:lang w:eastAsia="bg-BG"/>
          <w14:ligatures w14:val="none"/>
        </w:rPr>
        <w:t> </w:t>
      </w:r>
      <w:r w:rsidRPr="00F32BC2">
        <w:rPr>
          <w:rFonts w:ascii="Times New Roman" w:eastAsia="Times New Roman" w:hAnsi="Times New Roman" w:cs="Times New Roman"/>
          <w:b/>
          <w:bCs/>
          <w:kern w:val="0"/>
          <w:sz w:val="24"/>
          <w:szCs w:val="24"/>
          <w:lang w:eastAsia="bg-BG"/>
          <w14:ligatures w14:val="none"/>
        </w:rPr>
        <w:t>професионален пенсионен фонд</w:t>
      </w:r>
      <w:r w:rsidRPr="00F32BC2">
        <w:rPr>
          <w:rFonts w:ascii="Times New Roman" w:eastAsia="Times New Roman" w:hAnsi="Times New Roman" w:cs="Times New Roman"/>
          <w:kern w:val="0"/>
          <w:sz w:val="24"/>
          <w:szCs w:val="24"/>
          <w:lang w:eastAsia="bg-BG"/>
          <w14:ligatures w14:val="none"/>
        </w:rPr>
        <w:t>, можете </w:t>
      </w:r>
      <w:r w:rsidRPr="00F32BC2">
        <w:rPr>
          <w:rFonts w:ascii="Times New Roman" w:eastAsia="Times New Roman" w:hAnsi="Times New Roman" w:cs="Times New Roman"/>
          <w:b/>
          <w:bCs/>
          <w:kern w:val="0"/>
          <w:sz w:val="24"/>
          <w:szCs w:val="24"/>
          <w:lang w:eastAsia="bg-BG"/>
          <w14:ligatures w14:val="none"/>
        </w:rPr>
        <w:t>еднократно </w:t>
      </w:r>
      <w:r w:rsidRPr="00F32BC2">
        <w:rPr>
          <w:rFonts w:ascii="Times New Roman" w:eastAsia="Times New Roman" w:hAnsi="Times New Roman" w:cs="Times New Roman"/>
          <w:kern w:val="0"/>
          <w:sz w:val="24"/>
          <w:szCs w:val="24"/>
          <w:lang w:eastAsia="bg-BG"/>
          <w14:ligatures w14:val="none"/>
        </w:rPr>
        <w:t>да промените осигуряването си към фонд „Пенсии“ при следните условия:</w:t>
      </w:r>
    </w:p>
    <w:p w14:paraId="02CEBCBF" w14:textId="77777777" w:rsidR="00F32BC2" w:rsidRPr="00F32BC2" w:rsidRDefault="00F32BC2" w:rsidP="00F32BC2">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нямате отпусната пенсия за осигурителен стаж и възраст;</w:t>
      </w:r>
    </w:p>
    <w:p w14:paraId="502B9904" w14:textId="77777777" w:rsidR="00F32BC2" w:rsidRPr="00F32BC2" w:rsidRDefault="00F32BC2" w:rsidP="00F32BC2">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F32BC2">
        <w:rPr>
          <w:rFonts w:ascii="Times New Roman" w:eastAsia="Times New Roman" w:hAnsi="Times New Roman" w:cs="Times New Roman"/>
          <w:kern w:val="0"/>
          <w:sz w:val="24"/>
          <w:szCs w:val="24"/>
          <w:lang w:eastAsia="bg-BG"/>
          <w14:ligatures w14:val="none"/>
        </w:rPr>
        <w:t>нямате отпусната професионалната пенсия за ранно пенсиониране.</w:t>
      </w:r>
    </w:p>
    <w:p w14:paraId="6B02DF26" w14:textId="77777777" w:rsidR="000C6951" w:rsidRDefault="000C6951"/>
    <w:sectPr w:rsidR="000C6951" w:rsidSect="00F32BC2">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48DD"/>
    <w:multiLevelType w:val="multilevel"/>
    <w:tmpl w:val="CC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F3FEF"/>
    <w:multiLevelType w:val="multilevel"/>
    <w:tmpl w:val="CBD2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275BAA"/>
    <w:multiLevelType w:val="multilevel"/>
    <w:tmpl w:val="A1B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92774F"/>
    <w:multiLevelType w:val="multilevel"/>
    <w:tmpl w:val="CCF0B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9922153">
    <w:abstractNumId w:val="0"/>
  </w:num>
  <w:num w:numId="2" w16cid:durableId="1870681260">
    <w:abstractNumId w:val="3"/>
  </w:num>
  <w:num w:numId="3" w16cid:durableId="2059161489">
    <w:abstractNumId w:val="2"/>
  </w:num>
  <w:num w:numId="4" w16cid:durableId="1074619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C2"/>
    <w:rsid w:val="000C6951"/>
    <w:rsid w:val="00161EAE"/>
    <w:rsid w:val="005B0DB0"/>
    <w:rsid w:val="0090440D"/>
    <w:rsid w:val="00C971AD"/>
    <w:rsid w:val="00F32BC2"/>
    <w:rsid w:val="00F457B0"/>
    <w:rsid w:val="00FE09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3CA4"/>
  <w15:chartTrackingRefBased/>
  <w15:docId w15:val="{993F2A4B-C048-43F5-98FD-192E8C8FF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32B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32B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32BC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32BC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32BC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32BC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2BC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2BC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2BC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32BC2"/>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F32BC2"/>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F32BC2"/>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F32BC2"/>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F32BC2"/>
    <w:rPr>
      <w:rFonts w:eastAsiaTheme="majorEastAsia" w:cstheme="majorBidi"/>
      <w:color w:val="2F5496" w:themeColor="accent1" w:themeShade="BF"/>
    </w:rPr>
  </w:style>
  <w:style w:type="character" w:customStyle="1" w:styleId="60">
    <w:name w:val="Заглавие 6 Знак"/>
    <w:basedOn w:val="a0"/>
    <w:link w:val="6"/>
    <w:uiPriority w:val="9"/>
    <w:semiHidden/>
    <w:rsid w:val="00F32BC2"/>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F32BC2"/>
    <w:rPr>
      <w:rFonts w:eastAsiaTheme="majorEastAsia" w:cstheme="majorBidi"/>
      <w:color w:val="595959" w:themeColor="text1" w:themeTint="A6"/>
    </w:rPr>
  </w:style>
  <w:style w:type="character" w:customStyle="1" w:styleId="80">
    <w:name w:val="Заглавие 8 Знак"/>
    <w:basedOn w:val="a0"/>
    <w:link w:val="8"/>
    <w:uiPriority w:val="9"/>
    <w:semiHidden/>
    <w:rsid w:val="00F32BC2"/>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F32BC2"/>
    <w:rPr>
      <w:rFonts w:eastAsiaTheme="majorEastAsia" w:cstheme="majorBidi"/>
      <w:color w:val="272727" w:themeColor="text1" w:themeTint="D8"/>
    </w:rPr>
  </w:style>
  <w:style w:type="paragraph" w:styleId="a3">
    <w:name w:val="Title"/>
    <w:basedOn w:val="a"/>
    <w:next w:val="a"/>
    <w:link w:val="a4"/>
    <w:uiPriority w:val="10"/>
    <w:qFormat/>
    <w:rsid w:val="00F32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F32B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2BC2"/>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F32BC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32BC2"/>
    <w:pPr>
      <w:spacing w:before="160"/>
      <w:jc w:val="center"/>
    </w:pPr>
    <w:rPr>
      <w:i/>
      <w:iCs/>
      <w:color w:val="404040" w:themeColor="text1" w:themeTint="BF"/>
    </w:rPr>
  </w:style>
  <w:style w:type="character" w:customStyle="1" w:styleId="a8">
    <w:name w:val="Цитат Знак"/>
    <w:basedOn w:val="a0"/>
    <w:link w:val="a7"/>
    <w:uiPriority w:val="29"/>
    <w:rsid w:val="00F32BC2"/>
    <w:rPr>
      <w:i/>
      <w:iCs/>
      <w:color w:val="404040" w:themeColor="text1" w:themeTint="BF"/>
    </w:rPr>
  </w:style>
  <w:style w:type="paragraph" w:styleId="a9">
    <w:name w:val="List Paragraph"/>
    <w:basedOn w:val="a"/>
    <w:uiPriority w:val="34"/>
    <w:qFormat/>
    <w:rsid w:val="00F32BC2"/>
    <w:pPr>
      <w:ind w:left="720"/>
      <w:contextualSpacing/>
    </w:pPr>
  </w:style>
  <w:style w:type="character" w:styleId="aa">
    <w:name w:val="Intense Emphasis"/>
    <w:basedOn w:val="a0"/>
    <w:uiPriority w:val="21"/>
    <w:qFormat/>
    <w:rsid w:val="00F32BC2"/>
    <w:rPr>
      <w:i/>
      <w:iCs/>
      <w:color w:val="2F5496" w:themeColor="accent1" w:themeShade="BF"/>
    </w:rPr>
  </w:style>
  <w:style w:type="paragraph" w:styleId="ab">
    <w:name w:val="Intense Quote"/>
    <w:basedOn w:val="a"/>
    <w:next w:val="a"/>
    <w:link w:val="ac"/>
    <w:uiPriority w:val="30"/>
    <w:qFormat/>
    <w:rsid w:val="00F32B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F32BC2"/>
    <w:rPr>
      <w:i/>
      <w:iCs/>
      <w:color w:val="2F5496" w:themeColor="accent1" w:themeShade="BF"/>
    </w:rPr>
  </w:style>
  <w:style w:type="character" w:styleId="ad">
    <w:name w:val="Intense Reference"/>
    <w:basedOn w:val="a0"/>
    <w:uiPriority w:val="32"/>
    <w:qFormat/>
    <w:rsid w:val="00F32BC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sc.bg/bg/" TargetMode="External"/><Relationship Id="rId5" Type="http://schemas.openxmlformats.org/officeDocument/2006/relationships/hyperlink" Target="https://nra.bg/wps/portal/nra/osiguryavane/dopalnitelno-zadalzhitelno-pensionno-osiguryavane/!ut/p/z1/jZBNC4JAEIZ_jVdnwo-0m6AoKbZRou0lNGwV1JV1y7-f0Mkwa24zPM-8zACFDGiXP2uWy5p3eTP1F2peCfGdwLcQA8PV8Ug2GNunWNPDLaRzwI4ibQJCzQ3PHnq-AfQfH7-Ug__5KwBdX58CXYs4uOYnsHDir5A9UNbw4v1Ppys0iwEV5b0UpVAfYhpXUvbDTkEFx3FUGeesKdUbbxVcUio-SMjmJPRtkmRYkza1hhd2IAW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2970</Characters>
  <Application>Microsoft Office Word</Application>
  <DocSecurity>0</DocSecurity>
  <Lines>24</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dc:creator>
  <cp:keywords/>
  <dc:description/>
  <cp:lastModifiedBy>NUS20190301</cp:lastModifiedBy>
  <cp:revision>2</cp:revision>
  <dcterms:created xsi:type="dcterms:W3CDTF">2026-03-08T18:48:00Z</dcterms:created>
  <dcterms:modified xsi:type="dcterms:W3CDTF">2026-03-08T18:48:00Z</dcterms:modified>
</cp:coreProperties>
</file>