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E67EA" w14:textId="5EC97293" w:rsidR="00D66C4B" w:rsidRDefault="00D66C4B" w:rsidP="00D66C4B">
      <w:pPr>
        <w:jc w:val="center"/>
        <w:rPr>
          <w:b/>
          <w:bCs/>
          <w:sz w:val="26"/>
          <w:szCs w:val="26"/>
        </w:rPr>
      </w:pPr>
      <w:r w:rsidRPr="00D66C4B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СТС</w:t>
      </w:r>
      <w:r w:rsidRPr="00D66C4B">
        <w:rPr>
          <w:b/>
          <w:bCs/>
          <w:sz w:val="26"/>
          <w:szCs w:val="26"/>
        </w:rPr>
        <w:t xml:space="preserve"> </w:t>
      </w:r>
      <w:r w:rsidRPr="00D66C4B">
        <w:rPr>
          <w:b/>
          <w:bCs/>
          <w:sz w:val="26"/>
          <w:szCs w:val="26"/>
        </w:rPr>
        <w:t>ЗА СИСТЕМАТА НА ПРЕДУЧИЛИЩНОТО И УЧИЛИЩНОТО ОБРАЗОВАНИЕ</w:t>
      </w:r>
    </w:p>
    <w:p w14:paraId="1D6720F0" w14:textId="77777777" w:rsidR="00D66C4B" w:rsidRPr="00D66C4B" w:rsidRDefault="00D66C4B" w:rsidP="00D66C4B">
      <w:pPr>
        <w:jc w:val="both"/>
        <w:rPr>
          <w:b/>
          <w:bCs/>
        </w:rPr>
      </w:pPr>
      <w:r w:rsidRPr="00D66C4B">
        <w:rPr>
          <w:b/>
          <w:bCs/>
          <w:sz w:val="24"/>
          <w:szCs w:val="24"/>
        </w:rPr>
        <w:t>На 29 април 2024 г. се проведе заседание на Отрасловия съвет за тристранно сътрудничество в системата на предучилищното и училищното образование</w:t>
      </w:r>
      <w:r>
        <w:rPr>
          <w:b/>
          <w:bCs/>
          <w:sz w:val="24"/>
          <w:szCs w:val="24"/>
        </w:rPr>
        <w:t xml:space="preserve"> </w:t>
      </w:r>
      <w:r w:rsidRPr="00D66C4B">
        <w:rPr>
          <w:b/>
          <w:bCs/>
        </w:rPr>
        <w:t>при следния дневен ред:</w:t>
      </w:r>
    </w:p>
    <w:p w14:paraId="18674678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1. Информация за подготовката на образователната система за провеждане на държавните зрелостни изпити и националните външни оценявания (IV, VII и X клас).</w:t>
      </w:r>
    </w:p>
    <w:p w14:paraId="4D0734AC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2. Информация за планирането, утвърждаването и реализирането на държавния и допълнителния държавен план-прием за учебната 2024 -2025 година.</w:t>
      </w:r>
    </w:p>
    <w:p w14:paraId="287C847A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3. Информация за изпълнението на „Концепция за STEM среда“ по Националния план за възстановяване и устойчивост.</w:t>
      </w:r>
    </w:p>
    <w:p w14:paraId="4BF2F591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4. Информация за необходимостта от промяна на Наредбата за приобщаващо образование.</w:t>
      </w:r>
    </w:p>
    <w:p w14:paraId="42C38CD3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5. Разни.</w:t>
      </w:r>
    </w:p>
    <w:p w14:paraId="62FE49A0" w14:textId="77777777" w:rsidR="00D66C4B" w:rsidRDefault="00D66C4B" w:rsidP="00D66C4B">
      <w:pPr>
        <w:jc w:val="both"/>
        <w:rPr>
          <w:b/>
          <w:bCs/>
          <w:sz w:val="24"/>
          <w:szCs w:val="24"/>
        </w:rPr>
      </w:pPr>
      <w:r w:rsidRPr="00D66C4B">
        <w:rPr>
          <w:b/>
          <w:bCs/>
          <w:sz w:val="24"/>
          <w:szCs w:val="24"/>
        </w:rPr>
        <w:t>5.1. Информация за резултатите от проведените конкурси за заемане на длъжността „директор“.</w:t>
      </w:r>
    </w:p>
    <w:p w14:paraId="69E222A0" w14:textId="5939D6EC" w:rsidR="00D66C4B" w:rsidRPr="00D66C4B" w:rsidRDefault="00D66C4B" w:rsidP="00D66C4B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AF70563" wp14:editId="336E710B">
            <wp:extent cx="3726000" cy="2484000"/>
            <wp:effectExtent l="0" t="0" r="8255" b="0"/>
            <wp:docPr id="2" name="Картина 1" descr=" 1429 ЩЕ СА ПРОФЕСИОНАЛНИТЕ ПАРАЛЕЛКИ В ГИМНАЗИИТЕ, 945 – ПРОФИЛИРАНИ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 1429 ЩЕ СА ПРОФЕСИОНАЛНИТЕ ПАРАЛЕЛКИ В ГИМНАЗИИТЕ, 945 – ПРОФИЛИРАНИТ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4C1C6" w14:textId="77777777" w:rsidR="00F95FED" w:rsidRPr="00F95FED" w:rsidRDefault="00F95FED" w:rsidP="00F95FED">
      <w:pPr>
        <w:jc w:val="both"/>
        <w:rPr>
          <w:b/>
          <w:bCs/>
          <w:sz w:val="24"/>
          <w:szCs w:val="24"/>
        </w:rPr>
      </w:pPr>
      <w:r w:rsidRPr="00F95FED">
        <w:rPr>
          <w:b/>
          <w:bCs/>
          <w:sz w:val="24"/>
          <w:szCs w:val="24"/>
        </w:rPr>
        <w:t>Общо 2374 паралелки в гимназиите са заложени в план-приема за учебната 2024/2025 година. От тях профилирани са 945 (39.80%), а 1429 са професионални (60.19%). Това стана ясно на днешното заседание на Отрасловия съвет по образование, който утвърди предложеното от МОН съотношение. Заседанието бе открито от министъра на образованието и науката проф. Галин Цоков.</w:t>
      </w:r>
    </w:p>
    <w:p w14:paraId="31BAC037" w14:textId="77777777" w:rsidR="00F95FED" w:rsidRPr="00F95FED" w:rsidRDefault="00F95FED" w:rsidP="00F95FED">
      <w:pPr>
        <w:jc w:val="both"/>
        <w:rPr>
          <w:b/>
          <w:bCs/>
          <w:sz w:val="24"/>
          <w:szCs w:val="24"/>
        </w:rPr>
      </w:pPr>
      <w:r w:rsidRPr="00F95FED">
        <w:rPr>
          <w:b/>
          <w:bCs/>
          <w:sz w:val="24"/>
          <w:szCs w:val="24"/>
        </w:rPr>
        <w:t>Планирани са 130 професионални паралелки в дуална система на обучение, което е с 23 паралелки повече от миналата година. Има и изцяло нови за областите специалности. Например за София-град това са „Помощник – възпитател в отглеждането и възпитанието на деца“. В област Пловдив ще учат „Програмиране на изкуствен интелект“, „Театрален грим и перуки“, „Ветеринарен лаборант“. „Продавач-консултант“, „Цветарство“, „Фотография“, „Художествена тъкан“.</w:t>
      </w:r>
      <w:r w:rsidRPr="00F95FED">
        <w:rPr>
          <w:b/>
          <w:bCs/>
          <w:sz w:val="24"/>
          <w:szCs w:val="24"/>
        </w:rPr>
        <w:br/>
      </w:r>
      <w:r w:rsidRPr="00F95FED">
        <w:rPr>
          <w:b/>
          <w:bCs/>
          <w:sz w:val="24"/>
          <w:szCs w:val="24"/>
        </w:rPr>
        <w:lastRenderedPageBreak/>
        <w:t>За Варна нови са специалностите „Сценичен костюм“ и „Асистент на лекар по дентална медицина“, а за Бургас „Електрообзавеждане на кораби“ и „Осигуряване на продуктова информация“. „Социална работа с деца и семейства в риск“ е нова специалност в област Враца, „Подпомагане на възрастни“ в Благоевград, „Социална работа с деца и възрастни с увреждания и хронични заболявания“ във Видин и др.</w:t>
      </w:r>
    </w:p>
    <w:p w14:paraId="646CDE69" w14:textId="26BEEFCD" w:rsidR="00F95FED" w:rsidRPr="00F95FED" w:rsidRDefault="00F95FED" w:rsidP="00EA6FFE">
      <w:pPr>
        <w:jc w:val="both"/>
        <w:rPr>
          <w:b/>
          <w:bCs/>
          <w:sz w:val="24"/>
          <w:szCs w:val="24"/>
        </w:rPr>
      </w:pPr>
      <w:r w:rsidRPr="00F95FED">
        <w:rPr>
          <w:b/>
          <w:bCs/>
          <w:sz w:val="24"/>
          <w:szCs w:val="24"/>
        </w:rPr>
        <w:t>Предстоящите държавни зрелостни изпити и националното външно оценяване също бяха сред темите, които обсъдиха социалните партньори и екипът на МОН. Над 51 000 са подадените заявления за първия държавен зрелостен изпит по български език и литература, който е на 17 май. Традиционно английски език остава най-предпочитаният предмет за втората задължителна матура по профилиращ предмет (близо</w:t>
      </w:r>
      <w:r w:rsidR="00EA6FFE">
        <w:rPr>
          <w:b/>
          <w:bCs/>
          <w:sz w:val="24"/>
          <w:szCs w:val="24"/>
        </w:rPr>
        <w:t xml:space="preserve"> </w:t>
      </w:r>
      <w:r w:rsidRPr="00F95FED">
        <w:rPr>
          <w:b/>
          <w:bCs/>
          <w:sz w:val="24"/>
          <w:szCs w:val="24"/>
        </w:rPr>
        <w:t>13 000 заявления).</w:t>
      </w:r>
      <w:r w:rsidRPr="00F95FED">
        <w:rPr>
          <w:b/>
          <w:bCs/>
          <w:sz w:val="24"/>
          <w:szCs w:val="24"/>
        </w:rPr>
        <w:br/>
        <w:t>Стана ясно също, че на тази сесия май-юни подалите заявления да се явят на изпит, с който да повишат оценката си от матурата, няма да заплащат такса, защото промяната в постановлението на МС не би могла да влезе в сила до провеждането им.</w:t>
      </w:r>
    </w:p>
    <w:p w14:paraId="3F9D5995" w14:textId="77777777" w:rsidR="00F95FED" w:rsidRPr="00F95FED" w:rsidRDefault="00F95FED" w:rsidP="00F95FED">
      <w:pPr>
        <w:jc w:val="both"/>
        <w:rPr>
          <w:b/>
          <w:bCs/>
          <w:sz w:val="24"/>
          <w:szCs w:val="24"/>
        </w:rPr>
      </w:pPr>
      <w:r w:rsidRPr="00F95FED">
        <w:rPr>
          <w:b/>
          <w:bCs/>
          <w:sz w:val="24"/>
          <w:szCs w:val="24"/>
        </w:rPr>
        <w:t>Членовете на Отрасловия съвет одобриха и промени в Наредбата за приобщаващо образование, чрез които ще се осигурят технически средства и софтуери за допълваща и алтернативна комуникация, с което се дава възможност използването им от деца и ученици с двигателни проблеми. С тези изменения ще се даде възможност и да се осигурят при необходимост подпомагащи технически средства и софтуери за обучението на деца и ученици със специфични нарушения на способността за учене – с дислексия, дисграфия и дискалкулия.</w:t>
      </w:r>
    </w:p>
    <w:p w14:paraId="12827123" w14:textId="77777777" w:rsidR="00F95FED" w:rsidRPr="00F95FED" w:rsidRDefault="00F95FED" w:rsidP="00F95FED">
      <w:pPr>
        <w:jc w:val="both"/>
        <w:rPr>
          <w:b/>
          <w:bCs/>
          <w:sz w:val="24"/>
          <w:szCs w:val="24"/>
        </w:rPr>
      </w:pPr>
      <w:r w:rsidRPr="00F95FED">
        <w:rPr>
          <w:b/>
          <w:bCs/>
          <w:sz w:val="24"/>
          <w:szCs w:val="24"/>
        </w:rPr>
        <w:t>В заседанието участваха д-р Янка Такева, председател на Синдиката на българските учители, д-р Юлиян Петров, председател на синдикат „Образование“, Аспарух Томов, председател на Независимия учителски синдикат, Асен Александров и Иванка Харбалиева, съпредседатели на Сдружението на директорите в средното образование, Петя Йосифова и Величка Таседжикова от Съюза на ръководителите в системата на народната просвета, Мария Каменова, председател на Българска асоциация на частните училища, заместник-министрите на образованието и науката д-р Емилия Лазарова и Наталия Митева, Наталия Михалевска, началник на кабинета на министъра.</w:t>
      </w:r>
    </w:p>
    <w:p w14:paraId="574E5D43" w14:textId="505B6A32" w:rsidR="00D66C4B" w:rsidRDefault="00D66C4B" w:rsidP="00D66C4B">
      <w:pPr>
        <w:jc w:val="both"/>
        <w:rPr>
          <w:b/>
          <w:bCs/>
          <w:sz w:val="24"/>
          <w:szCs w:val="24"/>
        </w:rPr>
      </w:pPr>
    </w:p>
    <w:p w14:paraId="562594F5" w14:textId="77777777" w:rsidR="00D66C4B" w:rsidRPr="00D66C4B" w:rsidRDefault="00D66C4B" w:rsidP="00D66C4B">
      <w:pPr>
        <w:jc w:val="both"/>
        <w:rPr>
          <w:b/>
          <w:bCs/>
          <w:sz w:val="24"/>
          <w:szCs w:val="24"/>
        </w:rPr>
      </w:pPr>
    </w:p>
    <w:p w14:paraId="38230377" w14:textId="77777777" w:rsidR="00B77F79" w:rsidRDefault="00B77F79"/>
    <w:sectPr w:rsidR="00B77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67"/>
    <w:rsid w:val="00482A67"/>
    <w:rsid w:val="00B77F79"/>
    <w:rsid w:val="00D66C4B"/>
    <w:rsid w:val="00EA6FFE"/>
    <w:rsid w:val="00F05E5A"/>
    <w:rsid w:val="00F9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B438"/>
  <w15:chartTrackingRefBased/>
  <w15:docId w15:val="{740332B8-FA68-4A77-B5D0-BB6BFF8F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C4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4</cp:revision>
  <dcterms:created xsi:type="dcterms:W3CDTF">2024-05-15T22:52:00Z</dcterms:created>
  <dcterms:modified xsi:type="dcterms:W3CDTF">2024-05-15T23:14:00Z</dcterms:modified>
</cp:coreProperties>
</file>